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245" w:rsidRPr="003104F9" w:rsidRDefault="007B3D65" w:rsidP="00564245">
      <w:pPr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3104F9">
        <w:rPr>
          <w:b/>
          <w:caps/>
          <w:sz w:val="28"/>
          <w:szCs w:val="28"/>
        </w:rPr>
        <w:t>Неформал</w:t>
      </w:r>
      <w:r w:rsidR="00847A7F" w:rsidRPr="003104F9">
        <w:rPr>
          <w:b/>
          <w:caps/>
          <w:sz w:val="28"/>
          <w:szCs w:val="28"/>
        </w:rPr>
        <w:t>изованные</w:t>
      </w:r>
      <w:r w:rsidRPr="003104F9">
        <w:rPr>
          <w:b/>
          <w:caps/>
          <w:sz w:val="28"/>
          <w:szCs w:val="28"/>
        </w:rPr>
        <w:t xml:space="preserve"> </w:t>
      </w:r>
      <w:r w:rsidR="00ED4CB2" w:rsidRPr="003104F9">
        <w:rPr>
          <w:b/>
          <w:caps/>
          <w:sz w:val="28"/>
          <w:szCs w:val="28"/>
        </w:rPr>
        <w:t xml:space="preserve">межгосударственные </w:t>
      </w:r>
      <w:r w:rsidRPr="003104F9">
        <w:rPr>
          <w:b/>
          <w:caps/>
          <w:sz w:val="28"/>
          <w:szCs w:val="28"/>
        </w:rPr>
        <w:t>институты глобального управления: репрезентативность и потенциал воздействия</w:t>
      </w:r>
      <w:r w:rsidR="00564245" w:rsidRPr="003104F9">
        <w:rPr>
          <w:b/>
          <w:caps/>
          <w:sz w:val="28"/>
          <w:szCs w:val="28"/>
        </w:rPr>
        <w:t xml:space="preserve"> </w:t>
      </w:r>
    </w:p>
    <w:p w:rsidR="00474EF9" w:rsidRDefault="00474EF9" w:rsidP="00564245">
      <w:pPr>
        <w:spacing w:line="360" w:lineRule="auto"/>
        <w:ind w:firstLine="0"/>
        <w:rPr>
          <w:b/>
          <w:szCs w:val="24"/>
        </w:rPr>
      </w:pPr>
    </w:p>
    <w:p w:rsidR="00564245" w:rsidRPr="003104F9" w:rsidRDefault="00564245" w:rsidP="00564245">
      <w:pPr>
        <w:spacing w:line="360" w:lineRule="auto"/>
        <w:ind w:firstLine="0"/>
        <w:rPr>
          <w:szCs w:val="24"/>
        </w:rPr>
      </w:pPr>
      <w:r w:rsidRPr="003104F9">
        <w:rPr>
          <w:b/>
          <w:szCs w:val="24"/>
        </w:rPr>
        <w:t xml:space="preserve">Горбунова Мария </w:t>
      </w:r>
      <w:proofErr w:type="spellStart"/>
      <w:r w:rsidRPr="003104F9">
        <w:rPr>
          <w:b/>
          <w:szCs w:val="24"/>
        </w:rPr>
        <w:t>Лавровна</w:t>
      </w:r>
      <w:proofErr w:type="spellEnd"/>
      <w:r w:rsidRPr="003104F9">
        <w:rPr>
          <w:b/>
          <w:szCs w:val="24"/>
        </w:rPr>
        <w:t xml:space="preserve"> – </w:t>
      </w:r>
      <w:r w:rsidR="0021096E" w:rsidRPr="003104F9">
        <w:rPr>
          <w:szCs w:val="24"/>
        </w:rPr>
        <w:t>заведующий</w:t>
      </w:r>
      <w:r w:rsidRPr="003104F9">
        <w:rPr>
          <w:szCs w:val="24"/>
        </w:rPr>
        <w:t xml:space="preserve"> кафедрой мировой экономики и региональных рынков Института экономики и предпринимательства Национального исследовательского Нижегородского государственного университета им. Н.И. Лобачевского, доктор экономических наук, доцент; Российская Федерация, 603950, Нижний Новгород, пр. Гагарина, 23; E-</w:t>
      </w:r>
      <w:proofErr w:type="spellStart"/>
      <w:r w:rsidRPr="003104F9">
        <w:rPr>
          <w:szCs w:val="24"/>
        </w:rPr>
        <w:t>mail</w:t>
      </w:r>
      <w:proofErr w:type="spellEnd"/>
      <w:r w:rsidRPr="003104F9">
        <w:rPr>
          <w:szCs w:val="24"/>
        </w:rPr>
        <w:t>: gorbunova@iee.unn.ru</w:t>
      </w:r>
    </w:p>
    <w:p w:rsidR="0022442D" w:rsidRPr="003104F9" w:rsidRDefault="00F370E6" w:rsidP="0022442D">
      <w:pPr>
        <w:spacing w:line="360" w:lineRule="auto"/>
        <w:ind w:firstLine="0"/>
        <w:rPr>
          <w:szCs w:val="24"/>
        </w:rPr>
      </w:pPr>
      <w:r w:rsidRPr="003104F9">
        <w:rPr>
          <w:b/>
          <w:szCs w:val="24"/>
        </w:rPr>
        <w:t xml:space="preserve">Горбунов Михаил </w:t>
      </w:r>
      <w:proofErr w:type="spellStart"/>
      <w:r w:rsidRPr="003104F9">
        <w:rPr>
          <w:b/>
          <w:szCs w:val="24"/>
        </w:rPr>
        <w:t>Лаврович</w:t>
      </w:r>
      <w:proofErr w:type="spellEnd"/>
      <w:r w:rsidRPr="003104F9">
        <w:rPr>
          <w:szCs w:val="24"/>
        </w:rPr>
        <w:t xml:space="preserve"> - </w:t>
      </w:r>
      <w:r w:rsidR="008469B6" w:rsidRPr="003104F9">
        <w:rPr>
          <w:szCs w:val="24"/>
        </w:rPr>
        <w:t xml:space="preserve">Зам. начальника отдела сопровождения </w:t>
      </w:r>
      <w:r w:rsidR="008469B6" w:rsidRPr="008469B6">
        <w:rPr>
          <w:szCs w:val="24"/>
        </w:rPr>
        <w:t>учетно-операционной системы</w:t>
      </w:r>
      <w:r w:rsidR="008469B6" w:rsidRPr="003104F9">
        <w:rPr>
          <w:szCs w:val="24"/>
        </w:rPr>
        <w:t xml:space="preserve"> </w:t>
      </w:r>
      <w:r w:rsidR="008469B6" w:rsidRPr="008469B6">
        <w:rPr>
          <w:szCs w:val="24"/>
        </w:rPr>
        <w:t>МЦИ</w:t>
      </w:r>
      <w:r w:rsidR="007F792A">
        <w:rPr>
          <w:szCs w:val="24"/>
        </w:rPr>
        <w:t xml:space="preserve"> Волго-Вятского ГУ Банка России</w:t>
      </w:r>
      <w:r w:rsidR="0022442D" w:rsidRPr="003104F9">
        <w:rPr>
          <w:szCs w:val="24"/>
        </w:rPr>
        <w:t>; Российская Федерация, 603950, Нижний Новгород, ул. Б. Покровская, 26; E-</w:t>
      </w:r>
      <w:proofErr w:type="spellStart"/>
      <w:r w:rsidR="0022442D" w:rsidRPr="003104F9">
        <w:rPr>
          <w:szCs w:val="24"/>
        </w:rPr>
        <w:t>mail</w:t>
      </w:r>
      <w:proofErr w:type="spellEnd"/>
      <w:r w:rsidR="0022442D" w:rsidRPr="003104F9">
        <w:rPr>
          <w:szCs w:val="24"/>
        </w:rPr>
        <w:t>: 22gorbunovml@cbr.ru</w:t>
      </w:r>
    </w:p>
    <w:p w:rsidR="00564245" w:rsidRPr="003104F9" w:rsidRDefault="00564245" w:rsidP="00564245">
      <w:pPr>
        <w:spacing w:line="360" w:lineRule="auto"/>
        <w:ind w:firstLine="0"/>
        <w:rPr>
          <w:szCs w:val="24"/>
        </w:rPr>
      </w:pPr>
    </w:p>
    <w:p w:rsidR="00860AE1" w:rsidRPr="003104F9" w:rsidRDefault="000D3409" w:rsidP="00850231">
      <w:pPr>
        <w:spacing w:line="360" w:lineRule="auto"/>
        <w:rPr>
          <w:rFonts w:cs="Times New Roman"/>
          <w:i/>
          <w:spacing w:val="-4"/>
          <w:szCs w:val="24"/>
        </w:rPr>
      </w:pPr>
      <w:r w:rsidRPr="003104F9">
        <w:rPr>
          <w:i/>
          <w:szCs w:val="24"/>
        </w:rPr>
        <w:t xml:space="preserve">Цель исследования – сравнение роли «Группы семи», «Группы двадцати» и БРИКС, объединяющих ведущие государства мира, в системе глобального управления на основе оценки репрезентативности и потенциала воздействия данных </w:t>
      </w:r>
      <w:r w:rsidR="00847A7F" w:rsidRPr="003104F9">
        <w:rPr>
          <w:i/>
          <w:szCs w:val="24"/>
        </w:rPr>
        <w:t>неформализованных</w:t>
      </w:r>
      <w:r w:rsidRPr="003104F9">
        <w:rPr>
          <w:i/>
          <w:szCs w:val="24"/>
        </w:rPr>
        <w:t xml:space="preserve"> </w:t>
      </w:r>
      <w:r w:rsidR="00ED4CB2" w:rsidRPr="003104F9">
        <w:rPr>
          <w:i/>
          <w:szCs w:val="24"/>
        </w:rPr>
        <w:t xml:space="preserve">межгосударственных </w:t>
      </w:r>
      <w:r w:rsidRPr="003104F9">
        <w:rPr>
          <w:i/>
          <w:szCs w:val="24"/>
        </w:rPr>
        <w:t xml:space="preserve">объединений на остальные страны мира на основе </w:t>
      </w:r>
      <w:r w:rsidR="007B3D65" w:rsidRPr="003104F9">
        <w:rPr>
          <w:i/>
          <w:szCs w:val="24"/>
        </w:rPr>
        <w:t>сравнительн</w:t>
      </w:r>
      <w:r w:rsidRPr="003104F9">
        <w:rPr>
          <w:i/>
          <w:szCs w:val="24"/>
        </w:rPr>
        <w:t>ого</w:t>
      </w:r>
      <w:r w:rsidR="007B3D65" w:rsidRPr="003104F9">
        <w:rPr>
          <w:i/>
          <w:szCs w:val="24"/>
        </w:rPr>
        <w:t xml:space="preserve"> анализ</w:t>
      </w:r>
      <w:r w:rsidRPr="003104F9">
        <w:rPr>
          <w:i/>
          <w:szCs w:val="24"/>
        </w:rPr>
        <w:t>а</w:t>
      </w:r>
      <w:r w:rsidR="007B3D65" w:rsidRPr="003104F9">
        <w:rPr>
          <w:i/>
          <w:szCs w:val="24"/>
        </w:rPr>
        <w:t xml:space="preserve"> </w:t>
      </w:r>
      <w:r w:rsidRPr="003104F9">
        <w:rPr>
          <w:i/>
          <w:szCs w:val="24"/>
        </w:rPr>
        <w:t>ряда</w:t>
      </w:r>
      <w:r w:rsidR="007B3D65" w:rsidRPr="003104F9">
        <w:rPr>
          <w:i/>
          <w:szCs w:val="24"/>
        </w:rPr>
        <w:t xml:space="preserve"> социально-экономических показателей стран, участвующих в </w:t>
      </w:r>
      <w:r w:rsidRPr="003104F9">
        <w:rPr>
          <w:i/>
          <w:szCs w:val="24"/>
        </w:rPr>
        <w:t xml:space="preserve">данных </w:t>
      </w:r>
      <w:r w:rsidR="007B3D65" w:rsidRPr="003104F9">
        <w:rPr>
          <w:i/>
          <w:szCs w:val="24"/>
        </w:rPr>
        <w:t>межгосударств</w:t>
      </w:r>
      <w:r w:rsidR="00A22887" w:rsidRPr="003104F9">
        <w:rPr>
          <w:i/>
          <w:szCs w:val="24"/>
        </w:rPr>
        <w:t>енных инициативах клубного типа</w:t>
      </w:r>
      <w:r w:rsidR="007B3D65" w:rsidRPr="003104F9">
        <w:rPr>
          <w:i/>
          <w:szCs w:val="24"/>
        </w:rPr>
        <w:t xml:space="preserve">. </w:t>
      </w:r>
      <w:r w:rsidR="005A4C69" w:rsidRPr="003104F9">
        <w:rPr>
          <w:i/>
          <w:szCs w:val="24"/>
        </w:rPr>
        <w:t xml:space="preserve">Актуальность исследования связана с тем, что </w:t>
      </w:r>
      <w:r w:rsidR="007B3D65" w:rsidRPr="003104F9">
        <w:rPr>
          <w:i/>
          <w:szCs w:val="24"/>
        </w:rPr>
        <w:t xml:space="preserve">данные институты представляют собой определенный противовес </w:t>
      </w:r>
      <w:r w:rsidR="00500F86" w:rsidRPr="003104F9">
        <w:rPr>
          <w:i/>
          <w:szCs w:val="24"/>
        </w:rPr>
        <w:t xml:space="preserve">ведущим </w:t>
      </w:r>
      <w:r w:rsidR="00860AE1" w:rsidRPr="003104F9">
        <w:rPr>
          <w:i/>
          <w:szCs w:val="24"/>
        </w:rPr>
        <w:t xml:space="preserve">формальным </w:t>
      </w:r>
      <w:r w:rsidR="00500F86" w:rsidRPr="003104F9">
        <w:rPr>
          <w:i/>
          <w:szCs w:val="24"/>
        </w:rPr>
        <w:t xml:space="preserve">универсальным </w:t>
      </w:r>
      <w:r w:rsidR="00D6781F" w:rsidRPr="003104F9">
        <w:rPr>
          <w:i/>
          <w:szCs w:val="24"/>
        </w:rPr>
        <w:t>международным</w:t>
      </w:r>
      <w:r w:rsidR="00A22887" w:rsidRPr="003104F9">
        <w:rPr>
          <w:i/>
          <w:szCs w:val="24"/>
        </w:rPr>
        <w:t xml:space="preserve"> </w:t>
      </w:r>
      <w:r w:rsidR="00D6781F" w:rsidRPr="003104F9">
        <w:rPr>
          <w:i/>
          <w:szCs w:val="24"/>
        </w:rPr>
        <w:t>организациям</w:t>
      </w:r>
      <w:r w:rsidR="00500F86" w:rsidRPr="003104F9">
        <w:rPr>
          <w:i/>
          <w:szCs w:val="24"/>
        </w:rPr>
        <w:t>, функционирующим на постоянной основе, в первую очередь ООН</w:t>
      </w:r>
      <w:r w:rsidR="005A4C69" w:rsidRPr="003104F9">
        <w:rPr>
          <w:i/>
          <w:szCs w:val="24"/>
        </w:rPr>
        <w:t xml:space="preserve">. </w:t>
      </w:r>
      <w:r w:rsidRPr="003104F9">
        <w:rPr>
          <w:i/>
          <w:iCs/>
        </w:rPr>
        <w:t>Путем</w:t>
      </w:r>
      <w:r w:rsidR="00860AE1" w:rsidRPr="003104F9">
        <w:rPr>
          <w:i/>
          <w:iCs/>
        </w:rPr>
        <w:t xml:space="preserve"> двухуровневой</w:t>
      </w:r>
      <w:r w:rsidR="00496E73" w:rsidRPr="003104F9">
        <w:rPr>
          <w:i/>
          <w:iCs/>
        </w:rPr>
        <w:t xml:space="preserve"> оценки</w:t>
      </w:r>
      <w:r w:rsidR="00860AE1" w:rsidRPr="003104F9">
        <w:rPr>
          <w:i/>
          <w:iCs/>
        </w:rPr>
        <w:t xml:space="preserve"> консолидированности участников рассмотренных многосторонних институтов высшего уровня </w:t>
      </w:r>
      <w:r w:rsidR="00157DAC">
        <w:rPr>
          <w:i/>
          <w:iCs/>
        </w:rPr>
        <w:t>авторы пришли</w:t>
      </w:r>
      <w:r w:rsidR="00860AE1" w:rsidRPr="003104F9">
        <w:rPr>
          <w:i/>
          <w:iCs/>
        </w:rPr>
        <w:t xml:space="preserve"> к следующим основным выводам.</w:t>
      </w:r>
      <w:r w:rsidR="00850231" w:rsidRPr="003104F9">
        <w:rPr>
          <w:i/>
          <w:iCs/>
        </w:rPr>
        <w:t xml:space="preserve"> </w:t>
      </w:r>
      <w:r w:rsidR="00860AE1" w:rsidRPr="003104F9">
        <w:rPr>
          <w:rFonts w:cs="Times New Roman"/>
          <w:i/>
          <w:spacing w:val="-4"/>
          <w:szCs w:val="24"/>
        </w:rPr>
        <w:t xml:space="preserve">Во-первых, </w:t>
      </w:r>
      <w:r w:rsidR="00A22887" w:rsidRPr="003104F9">
        <w:rPr>
          <w:rFonts w:cs="Times New Roman"/>
          <w:i/>
          <w:spacing w:val="-4"/>
          <w:szCs w:val="24"/>
        </w:rPr>
        <w:t xml:space="preserve">«Группа семи» и «Группа двадцати» обладают лучшим </w:t>
      </w:r>
      <w:r w:rsidR="00860AE1" w:rsidRPr="003104F9">
        <w:rPr>
          <w:rFonts w:cs="Times New Roman"/>
          <w:i/>
          <w:spacing w:val="-4"/>
          <w:szCs w:val="24"/>
        </w:rPr>
        <w:t xml:space="preserve">потенциалом реализации общих экономических проектов и инициатив, </w:t>
      </w:r>
      <w:r w:rsidR="00A22887" w:rsidRPr="003104F9">
        <w:rPr>
          <w:rFonts w:cs="Times New Roman"/>
          <w:i/>
          <w:spacing w:val="-4"/>
          <w:szCs w:val="24"/>
        </w:rPr>
        <w:t>так как их</w:t>
      </w:r>
      <w:r w:rsidR="00860AE1" w:rsidRPr="003104F9">
        <w:rPr>
          <w:rFonts w:cs="Times New Roman"/>
          <w:i/>
          <w:spacing w:val="-4"/>
          <w:szCs w:val="24"/>
        </w:rPr>
        <w:t xml:space="preserve"> уровень экономической </w:t>
      </w:r>
      <w:r w:rsidR="00B713D4" w:rsidRPr="003104F9">
        <w:rPr>
          <w:i/>
          <w:iCs/>
        </w:rPr>
        <w:t xml:space="preserve">консолидированности </w:t>
      </w:r>
      <w:r w:rsidR="00860AE1" w:rsidRPr="003104F9">
        <w:rPr>
          <w:rFonts w:cs="Times New Roman"/>
          <w:i/>
          <w:spacing w:val="-4"/>
          <w:szCs w:val="24"/>
        </w:rPr>
        <w:t xml:space="preserve">(объем взаимной торговли) </w:t>
      </w:r>
      <w:r w:rsidR="00A22887" w:rsidRPr="003104F9">
        <w:rPr>
          <w:rFonts w:cs="Times New Roman"/>
          <w:i/>
          <w:spacing w:val="-4"/>
          <w:szCs w:val="24"/>
        </w:rPr>
        <w:t>превышает пороговое значение</w:t>
      </w:r>
      <w:r w:rsidR="00860AE1" w:rsidRPr="003104F9">
        <w:rPr>
          <w:rFonts w:cs="Times New Roman"/>
          <w:i/>
          <w:spacing w:val="-4"/>
          <w:szCs w:val="24"/>
        </w:rPr>
        <w:t>. В</w:t>
      </w:r>
      <w:r w:rsidR="00850231" w:rsidRPr="003104F9">
        <w:rPr>
          <w:rFonts w:cs="Times New Roman"/>
          <w:i/>
          <w:spacing w:val="-4"/>
          <w:szCs w:val="24"/>
        </w:rPr>
        <w:t>о</w:t>
      </w:r>
      <w:r w:rsidR="00860AE1" w:rsidRPr="003104F9">
        <w:rPr>
          <w:rFonts w:cs="Times New Roman"/>
          <w:i/>
          <w:spacing w:val="-4"/>
          <w:szCs w:val="24"/>
        </w:rPr>
        <w:t>-</w:t>
      </w:r>
      <w:r w:rsidR="00850231" w:rsidRPr="003104F9">
        <w:rPr>
          <w:rFonts w:cs="Times New Roman"/>
          <w:i/>
          <w:spacing w:val="-4"/>
          <w:szCs w:val="24"/>
        </w:rPr>
        <w:t>вторых</w:t>
      </w:r>
      <w:r w:rsidR="00860AE1" w:rsidRPr="003104F9">
        <w:rPr>
          <w:rFonts w:cs="Times New Roman"/>
          <w:i/>
          <w:spacing w:val="-4"/>
          <w:szCs w:val="24"/>
        </w:rPr>
        <w:t xml:space="preserve">, анализ связности макрорегионов принадлежности стран-участниц ведущих </w:t>
      </w:r>
      <w:r w:rsidR="00847A7F" w:rsidRPr="003104F9">
        <w:rPr>
          <w:i/>
          <w:szCs w:val="24"/>
        </w:rPr>
        <w:t xml:space="preserve">неформализованных </w:t>
      </w:r>
      <w:r w:rsidR="00860AE1" w:rsidRPr="003104F9">
        <w:rPr>
          <w:rFonts w:cs="Times New Roman"/>
          <w:i/>
          <w:spacing w:val="-4"/>
          <w:szCs w:val="24"/>
        </w:rPr>
        <w:t xml:space="preserve">объединений мира показал </w:t>
      </w:r>
      <w:r w:rsidR="00A22887" w:rsidRPr="003104F9">
        <w:rPr>
          <w:rFonts w:cs="Times New Roman"/>
          <w:i/>
          <w:spacing w:val="-4"/>
          <w:szCs w:val="24"/>
        </w:rPr>
        <w:t xml:space="preserve">для большинства из них </w:t>
      </w:r>
      <w:r w:rsidR="00860AE1" w:rsidRPr="003104F9">
        <w:rPr>
          <w:rFonts w:cs="Times New Roman"/>
          <w:i/>
          <w:spacing w:val="-4"/>
          <w:szCs w:val="24"/>
        </w:rPr>
        <w:t>низкий общий уровень эффективного потенциала реализации совместных проектов. Таким образом, по мнению</w:t>
      </w:r>
      <w:r w:rsidR="00157DAC">
        <w:rPr>
          <w:rFonts w:cs="Times New Roman"/>
          <w:i/>
          <w:spacing w:val="-4"/>
          <w:szCs w:val="24"/>
        </w:rPr>
        <w:t xml:space="preserve"> авторов</w:t>
      </w:r>
      <w:r w:rsidR="00860AE1" w:rsidRPr="003104F9">
        <w:rPr>
          <w:rFonts w:cs="Times New Roman"/>
          <w:i/>
          <w:spacing w:val="-4"/>
          <w:szCs w:val="24"/>
        </w:rPr>
        <w:t xml:space="preserve">, </w:t>
      </w:r>
      <w:r w:rsidR="00850231" w:rsidRPr="003104F9">
        <w:rPr>
          <w:rFonts w:cs="Times New Roman"/>
          <w:i/>
          <w:spacing w:val="-4"/>
          <w:szCs w:val="24"/>
        </w:rPr>
        <w:t xml:space="preserve">в настоящее время </w:t>
      </w:r>
      <w:r w:rsidR="00860AE1" w:rsidRPr="003104F9">
        <w:rPr>
          <w:rFonts w:cs="Times New Roman"/>
          <w:i/>
          <w:spacing w:val="-4"/>
          <w:szCs w:val="24"/>
        </w:rPr>
        <w:t>многосторонни</w:t>
      </w:r>
      <w:r w:rsidR="00850231" w:rsidRPr="003104F9">
        <w:rPr>
          <w:rFonts w:cs="Times New Roman"/>
          <w:i/>
          <w:spacing w:val="-4"/>
          <w:szCs w:val="24"/>
        </w:rPr>
        <w:t>е</w:t>
      </w:r>
      <w:r w:rsidR="00860AE1" w:rsidRPr="003104F9">
        <w:rPr>
          <w:rFonts w:cs="Times New Roman"/>
          <w:i/>
          <w:spacing w:val="-4"/>
          <w:szCs w:val="24"/>
        </w:rPr>
        <w:t xml:space="preserve"> институт</w:t>
      </w:r>
      <w:r w:rsidR="00850231" w:rsidRPr="003104F9">
        <w:rPr>
          <w:rFonts w:cs="Times New Roman"/>
          <w:i/>
          <w:spacing w:val="-4"/>
          <w:szCs w:val="24"/>
        </w:rPr>
        <w:t>ы</w:t>
      </w:r>
      <w:r w:rsidR="00860AE1" w:rsidRPr="003104F9">
        <w:rPr>
          <w:rFonts w:cs="Times New Roman"/>
          <w:i/>
          <w:spacing w:val="-4"/>
          <w:szCs w:val="24"/>
        </w:rPr>
        <w:t xml:space="preserve"> высшего уровня</w:t>
      </w:r>
      <w:r w:rsidR="00850231" w:rsidRPr="003104F9">
        <w:rPr>
          <w:rFonts w:cs="Times New Roman"/>
          <w:i/>
          <w:spacing w:val="-4"/>
          <w:szCs w:val="24"/>
        </w:rPr>
        <w:t xml:space="preserve"> </w:t>
      </w:r>
      <w:r w:rsidR="00A22887" w:rsidRPr="003104F9">
        <w:rPr>
          <w:rFonts w:cs="Times New Roman"/>
          <w:i/>
          <w:spacing w:val="-4"/>
          <w:szCs w:val="24"/>
        </w:rPr>
        <w:t xml:space="preserve">являются подлинно «клубными», так как </w:t>
      </w:r>
      <w:r w:rsidR="00850231" w:rsidRPr="003104F9">
        <w:rPr>
          <w:rFonts w:cs="Times New Roman"/>
          <w:i/>
          <w:spacing w:val="-4"/>
          <w:szCs w:val="24"/>
        </w:rPr>
        <w:t>способны обеспечить</w:t>
      </w:r>
      <w:r w:rsidR="00860AE1" w:rsidRPr="003104F9">
        <w:rPr>
          <w:rFonts w:cs="Times New Roman"/>
          <w:i/>
          <w:spacing w:val="-4"/>
          <w:szCs w:val="24"/>
        </w:rPr>
        <w:t xml:space="preserve"> лучшее совместное решение проблем инсайдеров, </w:t>
      </w:r>
      <w:r w:rsidR="00A22887" w:rsidRPr="003104F9">
        <w:rPr>
          <w:rFonts w:cs="Times New Roman"/>
          <w:i/>
          <w:spacing w:val="-4"/>
          <w:szCs w:val="24"/>
        </w:rPr>
        <w:t>но</w:t>
      </w:r>
      <w:r w:rsidR="00860AE1" w:rsidRPr="003104F9">
        <w:rPr>
          <w:rFonts w:cs="Times New Roman"/>
          <w:i/>
          <w:spacing w:val="-4"/>
          <w:szCs w:val="24"/>
        </w:rPr>
        <w:t xml:space="preserve"> не аутсайдеров. В-</w:t>
      </w:r>
      <w:r w:rsidR="00850231" w:rsidRPr="003104F9">
        <w:rPr>
          <w:rFonts w:cs="Times New Roman"/>
          <w:i/>
          <w:spacing w:val="-4"/>
          <w:szCs w:val="24"/>
        </w:rPr>
        <w:t>третьих</w:t>
      </w:r>
      <w:r w:rsidR="00860AE1" w:rsidRPr="003104F9">
        <w:rPr>
          <w:rFonts w:cs="Times New Roman"/>
          <w:i/>
          <w:spacing w:val="-4"/>
          <w:szCs w:val="24"/>
        </w:rPr>
        <w:t xml:space="preserve">, </w:t>
      </w:r>
      <w:r w:rsidR="00A574A6">
        <w:rPr>
          <w:rFonts w:cs="Times New Roman"/>
          <w:i/>
          <w:spacing w:val="-4"/>
          <w:szCs w:val="24"/>
        </w:rPr>
        <w:t>участники «Группы семи» консолидируют четыре из пяти макрорегионов, к которым принадлежат</w:t>
      </w:r>
      <w:r w:rsidR="00E86D0D">
        <w:rPr>
          <w:rFonts w:cs="Times New Roman"/>
          <w:i/>
          <w:spacing w:val="-4"/>
          <w:szCs w:val="24"/>
        </w:rPr>
        <w:t xml:space="preserve"> (е</w:t>
      </w:r>
      <w:r w:rsidR="00A574A6">
        <w:rPr>
          <w:rFonts w:cs="Times New Roman"/>
          <w:i/>
          <w:spacing w:val="-4"/>
          <w:szCs w:val="24"/>
        </w:rPr>
        <w:t>динственным неконсолидированным макрорегионом является Южная Европа, к которой относится Италия</w:t>
      </w:r>
      <w:r w:rsidR="00E86D0D">
        <w:rPr>
          <w:rFonts w:cs="Times New Roman"/>
          <w:i/>
          <w:spacing w:val="-4"/>
          <w:szCs w:val="24"/>
        </w:rPr>
        <w:t>)</w:t>
      </w:r>
      <w:r w:rsidR="00A574A6">
        <w:rPr>
          <w:rFonts w:cs="Times New Roman"/>
          <w:i/>
          <w:spacing w:val="-4"/>
          <w:szCs w:val="24"/>
        </w:rPr>
        <w:t xml:space="preserve">, в то время как вокруг участников «Группы </w:t>
      </w:r>
      <w:r w:rsidR="00A574A6">
        <w:rPr>
          <w:rFonts w:cs="Times New Roman"/>
          <w:i/>
          <w:spacing w:val="-4"/>
          <w:szCs w:val="24"/>
        </w:rPr>
        <w:lastRenderedPageBreak/>
        <w:t>двадцати» консолидировано пять макрорегионов из тринадцати</w:t>
      </w:r>
      <w:r w:rsidR="00E86D0D">
        <w:rPr>
          <w:rFonts w:cs="Times New Roman"/>
          <w:i/>
          <w:spacing w:val="-4"/>
          <w:szCs w:val="24"/>
        </w:rPr>
        <w:t xml:space="preserve"> -</w:t>
      </w:r>
      <w:r w:rsidR="00A574A6">
        <w:rPr>
          <w:rFonts w:cs="Times New Roman"/>
          <w:i/>
          <w:spacing w:val="-4"/>
          <w:szCs w:val="24"/>
        </w:rPr>
        <w:t xml:space="preserve"> дополнительным макрорегионом с </w:t>
      </w:r>
      <w:r w:rsidR="00A574A6" w:rsidRPr="003104F9">
        <w:rPr>
          <w:rFonts w:cs="Times New Roman"/>
          <w:i/>
          <w:spacing w:val="-4"/>
          <w:szCs w:val="24"/>
        </w:rPr>
        <w:t xml:space="preserve">высокой степенью экономической </w:t>
      </w:r>
      <w:r w:rsidR="00311954">
        <w:rPr>
          <w:rFonts w:cs="Times New Roman"/>
          <w:i/>
          <w:spacing w:val="-4"/>
          <w:szCs w:val="24"/>
        </w:rPr>
        <w:t>консолидированности</w:t>
      </w:r>
      <w:r w:rsidR="00A574A6">
        <w:rPr>
          <w:rFonts w:cs="Times New Roman"/>
          <w:i/>
          <w:spacing w:val="-4"/>
          <w:szCs w:val="24"/>
        </w:rPr>
        <w:t xml:space="preserve"> является </w:t>
      </w:r>
      <w:r w:rsidR="00860AE1" w:rsidRPr="003104F9">
        <w:rPr>
          <w:rFonts w:cs="Times New Roman"/>
          <w:i/>
          <w:spacing w:val="-4"/>
          <w:szCs w:val="24"/>
        </w:rPr>
        <w:t>Юго-Восточн</w:t>
      </w:r>
      <w:r w:rsidR="00A574A6">
        <w:rPr>
          <w:rFonts w:cs="Times New Roman"/>
          <w:i/>
          <w:spacing w:val="-4"/>
          <w:szCs w:val="24"/>
        </w:rPr>
        <w:t>ая</w:t>
      </w:r>
      <w:r w:rsidR="00860AE1" w:rsidRPr="003104F9">
        <w:rPr>
          <w:rFonts w:cs="Times New Roman"/>
          <w:i/>
          <w:spacing w:val="-4"/>
          <w:szCs w:val="24"/>
        </w:rPr>
        <w:t xml:space="preserve"> Ази</w:t>
      </w:r>
      <w:r w:rsidR="00A574A6">
        <w:rPr>
          <w:rFonts w:cs="Times New Roman"/>
          <w:i/>
          <w:spacing w:val="-4"/>
          <w:szCs w:val="24"/>
        </w:rPr>
        <w:t>я</w:t>
      </w:r>
      <w:r w:rsidR="00850231" w:rsidRPr="003104F9">
        <w:rPr>
          <w:rFonts w:cs="Times New Roman"/>
          <w:i/>
          <w:spacing w:val="-4"/>
          <w:szCs w:val="24"/>
        </w:rPr>
        <w:t>.</w:t>
      </w:r>
      <w:r w:rsidR="00A574A6">
        <w:rPr>
          <w:rFonts w:cs="Times New Roman"/>
          <w:i/>
          <w:spacing w:val="-4"/>
          <w:szCs w:val="24"/>
        </w:rPr>
        <w:t xml:space="preserve"> </w:t>
      </w:r>
      <w:r w:rsidR="005132B1">
        <w:rPr>
          <w:rFonts w:cs="Times New Roman"/>
          <w:i/>
          <w:spacing w:val="-4"/>
          <w:szCs w:val="24"/>
        </w:rPr>
        <w:t>Таким образом, троекратное увеличение количества участников при формировании «Группы двадцати» практически не приводит к росту географии воздействия неформализованных институтов на остальные страны</w:t>
      </w:r>
      <w:r w:rsidR="00A574A6">
        <w:rPr>
          <w:rFonts w:cs="Times New Roman"/>
          <w:i/>
          <w:spacing w:val="-4"/>
          <w:szCs w:val="24"/>
        </w:rPr>
        <w:t xml:space="preserve">. </w:t>
      </w:r>
      <w:r w:rsidR="00860AE1" w:rsidRPr="003104F9">
        <w:rPr>
          <w:rFonts w:cs="Times New Roman"/>
          <w:i/>
          <w:spacing w:val="-4"/>
          <w:szCs w:val="24"/>
        </w:rPr>
        <w:t>В-</w:t>
      </w:r>
      <w:r w:rsidR="00850231" w:rsidRPr="003104F9">
        <w:rPr>
          <w:rFonts w:cs="Times New Roman"/>
          <w:i/>
          <w:spacing w:val="-4"/>
          <w:szCs w:val="24"/>
        </w:rPr>
        <w:t>четвертых</w:t>
      </w:r>
      <w:r w:rsidR="00860AE1" w:rsidRPr="003104F9">
        <w:rPr>
          <w:rFonts w:cs="Times New Roman"/>
          <w:i/>
          <w:spacing w:val="-4"/>
          <w:szCs w:val="24"/>
        </w:rPr>
        <w:t xml:space="preserve">, несмотря на то, что группа БРИКС обладает наименьшим потенциалом эффективной реализации совместных инициатив из-за того, что уровень </w:t>
      </w:r>
      <w:r w:rsidR="00311954">
        <w:rPr>
          <w:rFonts w:cs="Times New Roman"/>
          <w:i/>
          <w:spacing w:val="-4"/>
          <w:szCs w:val="24"/>
        </w:rPr>
        <w:t xml:space="preserve">консолидированности </w:t>
      </w:r>
      <w:r w:rsidR="00850231" w:rsidRPr="003104F9">
        <w:rPr>
          <w:rFonts w:cs="Times New Roman"/>
          <w:i/>
          <w:spacing w:val="-4"/>
          <w:szCs w:val="24"/>
        </w:rPr>
        <w:t>участников объединения</w:t>
      </w:r>
      <w:r w:rsidR="00860AE1" w:rsidRPr="003104F9">
        <w:rPr>
          <w:rFonts w:cs="Times New Roman"/>
          <w:i/>
          <w:spacing w:val="-4"/>
          <w:szCs w:val="24"/>
        </w:rPr>
        <w:t xml:space="preserve"> менее 10%, и только КНР принадлежит к </w:t>
      </w:r>
      <w:r w:rsidR="00A22887" w:rsidRPr="003104F9">
        <w:rPr>
          <w:rFonts w:cs="Times New Roman"/>
          <w:i/>
          <w:spacing w:val="-4"/>
          <w:szCs w:val="24"/>
        </w:rPr>
        <w:t xml:space="preserve">хорошо </w:t>
      </w:r>
      <w:r w:rsidR="00860AE1" w:rsidRPr="003104F9">
        <w:rPr>
          <w:rFonts w:cs="Times New Roman"/>
          <w:i/>
          <w:spacing w:val="-4"/>
          <w:szCs w:val="24"/>
        </w:rPr>
        <w:t>экономически связанно</w:t>
      </w:r>
      <w:r w:rsidR="00A22887" w:rsidRPr="003104F9">
        <w:rPr>
          <w:rFonts w:cs="Times New Roman"/>
          <w:i/>
          <w:spacing w:val="-4"/>
          <w:szCs w:val="24"/>
        </w:rPr>
        <w:t>й</w:t>
      </w:r>
      <w:r w:rsidR="00860AE1" w:rsidRPr="003104F9">
        <w:rPr>
          <w:rFonts w:cs="Times New Roman"/>
          <w:i/>
          <w:spacing w:val="-4"/>
          <w:szCs w:val="24"/>
        </w:rPr>
        <w:t xml:space="preserve"> Восточной Азии; Бразилия, Россия и ЮАР </w:t>
      </w:r>
      <w:r w:rsidR="00A22887" w:rsidRPr="003104F9">
        <w:rPr>
          <w:rFonts w:cs="Times New Roman"/>
          <w:i/>
          <w:spacing w:val="-4"/>
          <w:szCs w:val="24"/>
        </w:rPr>
        <w:t>являются лидерами перспективных</w:t>
      </w:r>
      <w:r w:rsidR="00860AE1" w:rsidRPr="003104F9">
        <w:rPr>
          <w:rFonts w:cs="Times New Roman"/>
          <w:i/>
          <w:spacing w:val="-4"/>
          <w:szCs w:val="24"/>
        </w:rPr>
        <w:t xml:space="preserve"> </w:t>
      </w:r>
      <w:r w:rsidR="00A22887" w:rsidRPr="003104F9">
        <w:rPr>
          <w:rFonts w:cs="Times New Roman"/>
          <w:i/>
          <w:spacing w:val="-4"/>
          <w:szCs w:val="24"/>
        </w:rPr>
        <w:t>макрорегионов</w:t>
      </w:r>
      <w:r w:rsidR="00C11CD5" w:rsidRPr="003104F9">
        <w:rPr>
          <w:rFonts w:cs="Times New Roman"/>
          <w:i/>
          <w:spacing w:val="-4"/>
          <w:szCs w:val="24"/>
        </w:rPr>
        <w:t xml:space="preserve"> с уровнем связности более 15%.</w:t>
      </w:r>
    </w:p>
    <w:p w:rsidR="00860AE1" w:rsidRPr="003104F9" w:rsidRDefault="00850231" w:rsidP="002F0D8D">
      <w:pPr>
        <w:spacing w:line="360" w:lineRule="auto"/>
        <w:rPr>
          <w:rFonts w:cs="Times New Roman"/>
          <w:i/>
          <w:spacing w:val="-4"/>
          <w:szCs w:val="24"/>
        </w:rPr>
      </w:pPr>
      <w:r w:rsidRPr="003104F9">
        <w:rPr>
          <w:i/>
          <w:szCs w:val="24"/>
        </w:rPr>
        <w:t xml:space="preserve">Таким образом, </w:t>
      </w:r>
      <w:r w:rsidR="00C11CD5" w:rsidRPr="003104F9">
        <w:rPr>
          <w:i/>
          <w:szCs w:val="24"/>
        </w:rPr>
        <w:t xml:space="preserve">по мнению </w:t>
      </w:r>
      <w:r w:rsidR="00157DAC">
        <w:rPr>
          <w:i/>
          <w:szCs w:val="24"/>
        </w:rPr>
        <w:t>авторов</w:t>
      </w:r>
      <w:r w:rsidR="00C11CD5" w:rsidRPr="003104F9">
        <w:rPr>
          <w:i/>
          <w:szCs w:val="24"/>
        </w:rPr>
        <w:t xml:space="preserve">, </w:t>
      </w:r>
      <w:r w:rsidR="002F0D8D" w:rsidRPr="003104F9">
        <w:rPr>
          <w:i/>
          <w:szCs w:val="24"/>
        </w:rPr>
        <w:t>д</w:t>
      </w:r>
      <w:r w:rsidR="00860AE1" w:rsidRPr="003104F9">
        <w:rPr>
          <w:rFonts w:cs="Times New Roman"/>
          <w:i/>
          <w:spacing w:val="-4"/>
          <w:szCs w:val="24"/>
        </w:rPr>
        <w:t xml:space="preserve">анное исследование </w:t>
      </w:r>
      <w:r w:rsidR="002F0D8D" w:rsidRPr="003104F9">
        <w:rPr>
          <w:rFonts w:cs="Times New Roman"/>
          <w:i/>
          <w:spacing w:val="-4"/>
          <w:szCs w:val="24"/>
        </w:rPr>
        <w:t>подтверждает</w:t>
      </w:r>
      <w:r w:rsidR="00860AE1" w:rsidRPr="003104F9">
        <w:rPr>
          <w:rFonts w:cs="Times New Roman"/>
          <w:i/>
          <w:spacing w:val="-4"/>
          <w:szCs w:val="24"/>
        </w:rPr>
        <w:t xml:space="preserve"> уместност</w:t>
      </w:r>
      <w:r w:rsidR="002F0D8D" w:rsidRPr="003104F9">
        <w:rPr>
          <w:rFonts w:cs="Times New Roman"/>
          <w:i/>
          <w:spacing w:val="-4"/>
          <w:szCs w:val="24"/>
        </w:rPr>
        <w:t>ь</w:t>
      </w:r>
      <w:r w:rsidR="00860AE1" w:rsidRPr="003104F9">
        <w:rPr>
          <w:rFonts w:cs="Times New Roman"/>
          <w:i/>
          <w:spacing w:val="-4"/>
          <w:szCs w:val="24"/>
        </w:rPr>
        <w:t xml:space="preserve"> использования в качестве методологического подхода к анализу многосторонних институтов высшего уровня и макрорегионов принадлежности их участников двухуровневой оценки экономической связности</w:t>
      </w:r>
      <w:r w:rsidR="002F0D8D" w:rsidRPr="003104F9">
        <w:rPr>
          <w:rFonts w:cs="Times New Roman"/>
          <w:i/>
          <w:spacing w:val="-4"/>
          <w:szCs w:val="24"/>
        </w:rPr>
        <w:t xml:space="preserve">, его результаты </w:t>
      </w:r>
      <w:r w:rsidR="00860AE1" w:rsidRPr="003104F9">
        <w:rPr>
          <w:rFonts w:cs="Times New Roman"/>
          <w:i/>
          <w:szCs w:val="24"/>
        </w:rPr>
        <w:t>позволил</w:t>
      </w:r>
      <w:r w:rsidR="002F0D8D" w:rsidRPr="003104F9">
        <w:rPr>
          <w:rFonts w:cs="Times New Roman"/>
          <w:i/>
          <w:szCs w:val="24"/>
        </w:rPr>
        <w:t>и</w:t>
      </w:r>
      <w:r w:rsidR="00860AE1" w:rsidRPr="003104F9">
        <w:rPr>
          <w:rFonts w:cs="Times New Roman"/>
          <w:i/>
          <w:szCs w:val="24"/>
        </w:rPr>
        <w:t xml:space="preserve"> указать </w:t>
      </w:r>
      <w:r w:rsidR="008618DB" w:rsidRPr="003104F9">
        <w:rPr>
          <w:rFonts w:cs="Times New Roman"/>
          <w:i/>
          <w:szCs w:val="24"/>
        </w:rPr>
        <w:t xml:space="preserve">на </w:t>
      </w:r>
      <w:r w:rsidR="00860AE1" w:rsidRPr="003104F9">
        <w:rPr>
          <w:rFonts w:cs="Times New Roman"/>
          <w:i/>
          <w:szCs w:val="24"/>
        </w:rPr>
        <w:t xml:space="preserve">уязвимые места рассмотренных </w:t>
      </w:r>
      <w:r w:rsidR="00C11CD5" w:rsidRPr="003104F9">
        <w:rPr>
          <w:rFonts w:cs="Times New Roman"/>
          <w:i/>
          <w:spacing w:val="-4"/>
          <w:szCs w:val="24"/>
        </w:rPr>
        <w:t>межгосударственных образований</w:t>
      </w:r>
      <w:r w:rsidR="00860AE1" w:rsidRPr="003104F9">
        <w:rPr>
          <w:rFonts w:cs="Times New Roman"/>
          <w:i/>
          <w:spacing w:val="-4"/>
          <w:szCs w:val="24"/>
        </w:rPr>
        <w:t xml:space="preserve"> </w:t>
      </w:r>
      <w:r w:rsidR="008618DB" w:rsidRPr="003104F9">
        <w:rPr>
          <w:rFonts w:cs="Times New Roman"/>
          <w:i/>
          <w:spacing w:val="-4"/>
          <w:szCs w:val="24"/>
        </w:rPr>
        <w:t>с точки зрения</w:t>
      </w:r>
      <w:r w:rsidR="00860AE1" w:rsidRPr="003104F9">
        <w:rPr>
          <w:rFonts w:cs="Times New Roman"/>
          <w:i/>
          <w:spacing w:val="-4"/>
          <w:szCs w:val="24"/>
        </w:rPr>
        <w:t xml:space="preserve"> их репрезентативности и потенциала трансляции управляющего воздействия на остальной мир.</w:t>
      </w:r>
    </w:p>
    <w:p w:rsidR="005B164B" w:rsidRPr="003104F9" w:rsidRDefault="005B164B" w:rsidP="005B164B">
      <w:pPr>
        <w:autoSpaceDE w:val="0"/>
        <w:autoSpaceDN w:val="0"/>
        <w:adjustRightInd w:val="0"/>
        <w:spacing w:line="360" w:lineRule="auto"/>
        <w:ind w:firstLine="0"/>
        <w:rPr>
          <w:i/>
          <w:szCs w:val="24"/>
        </w:rPr>
      </w:pPr>
    </w:p>
    <w:p w:rsidR="00564245" w:rsidRPr="003104F9" w:rsidRDefault="00564245" w:rsidP="005B164B">
      <w:pPr>
        <w:autoSpaceDE w:val="0"/>
        <w:autoSpaceDN w:val="0"/>
        <w:adjustRightInd w:val="0"/>
        <w:spacing w:line="360" w:lineRule="auto"/>
        <w:ind w:firstLine="0"/>
        <w:rPr>
          <w:rFonts w:cs="Times New Roman"/>
          <w:szCs w:val="24"/>
        </w:rPr>
      </w:pPr>
      <w:r w:rsidRPr="003104F9">
        <w:rPr>
          <w:rFonts w:cs="Times New Roman"/>
          <w:b/>
          <w:szCs w:val="24"/>
        </w:rPr>
        <w:t>Ключевые слова</w:t>
      </w:r>
      <w:r w:rsidRPr="003104F9">
        <w:rPr>
          <w:rFonts w:cs="Times New Roman"/>
          <w:szCs w:val="24"/>
        </w:rPr>
        <w:t xml:space="preserve">: </w:t>
      </w:r>
      <w:r w:rsidR="00E54EE6" w:rsidRPr="003104F9">
        <w:rPr>
          <w:rFonts w:cs="Times New Roman"/>
          <w:szCs w:val="24"/>
        </w:rPr>
        <w:t xml:space="preserve">многосторонние институты высшего уровня, </w:t>
      </w:r>
      <w:r w:rsidR="003D5507" w:rsidRPr="003104F9">
        <w:rPr>
          <w:rFonts w:cs="Times New Roman"/>
          <w:szCs w:val="24"/>
        </w:rPr>
        <w:t>БРИКС</w:t>
      </w:r>
      <w:r w:rsidR="00AB3A53" w:rsidRPr="003104F9">
        <w:rPr>
          <w:rFonts w:cs="Times New Roman"/>
          <w:szCs w:val="24"/>
        </w:rPr>
        <w:t xml:space="preserve">, </w:t>
      </w:r>
      <w:r w:rsidR="003D5507" w:rsidRPr="003104F9">
        <w:rPr>
          <w:rFonts w:cs="Times New Roman"/>
          <w:szCs w:val="24"/>
        </w:rPr>
        <w:t>Группа семи, Группа двадцати</w:t>
      </w:r>
      <w:r w:rsidRPr="003104F9">
        <w:rPr>
          <w:rFonts w:cs="Times New Roman"/>
          <w:szCs w:val="24"/>
        </w:rPr>
        <w:t xml:space="preserve">, </w:t>
      </w:r>
      <w:r w:rsidR="003D5507" w:rsidRPr="003104F9">
        <w:rPr>
          <w:rFonts w:cs="Times New Roman"/>
          <w:szCs w:val="24"/>
        </w:rPr>
        <w:t>макрорегионы</w:t>
      </w:r>
      <w:r w:rsidRPr="003104F9">
        <w:rPr>
          <w:rFonts w:cs="Times New Roman"/>
          <w:szCs w:val="24"/>
        </w:rPr>
        <w:t xml:space="preserve">, </w:t>
      </w:r>
      <w:r w:rsidR="003D5507" w:rsidRPr="003104F9">
        <w:rPr>
          <w:rFonts w:cs="Times New Roman"/>
          <w:szCs w:val="24"/>
        </w:rPr>
        <w:t xml:space="preserve">экономическая </w:t>
      </w:r>
      <w:proofErr w:type="spellStart"/>
      <w:r w:rsidR="005432AB">
        <w:rPr>
          <w:rFonts w:cs="Times New Roman"/>
          <w:szCs w:val="24"/>
        </w:rPr>
        <w:t>консолидированность</w:t>
      </w:r>
      <w:proofErr w:type="spellEnd"/>
      <w:r w:rsidR="001B059B" w:rsidRPr="003104F9">
        <w:rPr>
          <w:rFonts w:cs="Times New Roman"/>
          <w:szCs w:val="24"/>
        </w:rPr>
        <w:t xml:space="preserve"> </w:t>
      </w:r>
      <w:r w:rsidR="00264F73">
        <w:rPr>
          <w:rFonts w:cs="Times New Roman"/>
          <w:szCs w:val="24"/>
        </w:rPr>
        <w:t>(</w:t>
      </w:r>
      <w:r w:rsidR="0044706B" w:rsidRPr="003104F9">
        <w:rPr>
          <w:rFonts w:cs="Times New Roman"/>
          <w:spacing w:val="-4"/>
          <w:szCs w:val="24"/>
        </w:rPr>
        <w:t>связност</w:t>
      </w:r>
      <w:r w:rsidR="0044706B">
        <w:rPr>
          <w:rFonts w:cs="Times New Roman"/>
          <w:spacing w:val="-4"/>
          <w:szCs w:val="24"/>
        </w:rPr>
        <w:t>ь</w:t>
      </w:r>
      <w:r w:rsidR="00264F73">
        <w:rPr>
          <w:rFonts w:cs="Times New Roman"/>
          <w:szCs w:val="24"/>
        </w:rPr>
        <w:t>)</w:t>
      </w:r>
    </w:p>
    <w:p w:rsidR="00564245" w:rsidRPr="003104F9" w:rsidRDefault="00564245" w:rsidP="00564245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</w:p>
    <w:p w:rsidR="00564245" w:rsidRPr="003104F9" w:rsidRDefault="00564245" w:rsidP="00564245">
      <w:pPr>
        <w:spacing w:line="360" w:lineRule="auto"/>
        <w:rPr>
          <w:rFonts w:cs="Times New Roman"/>
          <w:b/>
          <w:i/>
          <w:szCs w:val="24"/>
        </w:rPr>
      </w:pPr>
      <w:r w:rsidRPr="003104F9">
        <w:rPr>
          <w:rFonts w:cs="Times New Roman"/>
          <w:b/>
          <w:i/>
          <w:szCs w:val="24"/>
        </w:rPr>
        <w:t>Введение</w:t>
      </w:r>
    </w:p>
    <w:p w:rsidR="00B15202" w:rsidRPr="003104F9" w:rsidRDefault="00B15202" w:rsidP="004B7D43">
      <w:pPr>
        <w:shd w:val="clear" w:color="auto" w:fill="FFFFFF" w:themeFill="background1"/>
        <w:spacing w:line="360" w:lineRule="auto"/>
        <w:rPr>
          <w:rFonts w:eastAsia="Times New Roman" w:cs="Times New Roman"/>
        </w:rPr>
      </w:pPr>
    </w:p>
    <w:p w:rsidR="00D62DE4" w:rsidRPr="003104F9" w:rsidRDefault="002E5422" w:rsidP="002E5422">
      <w:pPr>
        <w:shd w:val="clear" w:color="auto" w:fill="FFFFFF" w:themeFill="background1"/>
        <w:spacing w:line="360" w:lineRule="auto"/>
        <w:rPr>
          <w:rFonts w:cs="Times New Roman"/>
          <w:szCs w:val="24"/>
        </w:rPr>
      </w:pPr>
      <w:r w:rsidRPr="003104F9">
        <w:rPr>
          <w:rFonts w:eastAsia="Times New Roman" w:cs="Times New Roman"/>
        </w:rPr>
        <w:t xml:space="preserve">Кризисные явления мировой экономики приобрели подлинно </w:t>
      </w:r>
      <w:r w:rsidR="00160882" w:rsidRPr="003104F9">
        <w:rPr>
          <w:rFonts w:eastAsia="Times New Roman" w:cs="Times New Roman"/>
        </w:rPr>
        <w:t>глобальный характер в том смысле</w:t>
      </w:r>
      <w:r w:rsidRPr="003104F9">
        <w:rPr>
          <w:rFonts w:eastAsia="Times New Roman" w:cs="Times New Roman"/>
        </w:rPr>
        <w:t xml:space="preserve">, что ставят вопрос о необходимости </w:t>
      </w:r>
      <w:r w:rsidR="0026364D" w:rsidRPr="003104F9">
        <w:rPr>
          <w:rFonts w:eastAsia="Times New Roman" w:cs="Times New Roman"/>
        </w:rPr>
        <w:t xml:space="preserve">эффективного </w:t>
      </w:r>
      <w:r w:rsidRPr="003104F9">
        <w:rPr>
          <w:rFonts w:eastAsia="Times New Roman" w:cs="Times New Roman"/>
        </w:rPr>
        <w:t>объединения усилий многих стран мира для поиска решений возникающих проблем</w:t>
      </w:r>
      <w:r w:rsidR="00564245" w:rsidRPr="003104F9">
        <w:rPr>
          <w:rFonts w:eastAsia="Times New Roman" w:cs="Times New Roman"/>
        </w:rPr>
        <w:t xml:space="preserve">. </w:t>
      </w:r>
      <w:r w:rsidR="00774481" w:rsidRPr="003104F9">
        <w:rPr>
          <w:rFonts w:eastAsia="Times New Roman" w:cs="Times New Roman"/>
        </w:rPr>
        <w:t>Очевидно, что с</w:t>
      </w:r>
      <w:r w:rsidRPr="003104F9">
        <w:rPr>
          <w:rFonts w:eastAsia="Times New Roman" w:cs="Times New Roman"/>
        </w:rPr>
        <w:t>уществующая система междунар</w:t>
      </w:r>
      <w:r w:rsidR="00774481" w:rsidRPr="003104F9">
        <w:rPr>
          <w:rFonts w:eastAsia="Times New Roman" w:cs="Times New Roman"/>
        </w:rPr>
        <w:t xml:space="preserve">одных </w:t>
      </w:r>
      <w:r w:rsidR="00160882" w:rsidRPr="003104F9">
        <w:rPr>
          <w:rFonts w:eastAsia="Times New Roman" w:cs="Times New Roman"/>
        </w:rPr>
        <w:t>организаций</w:t>
      </w:r>
      <w:r w:rsidR="00774481" w:rsidRPr="003104F9">
        <w:rPr>
          <w:rFonts w:eastAsia="Times New Roman" w:cs="Times New Roman"/>
        </w:rPr>
        <w:t xml:space="preserve">: универсальных как ООН и </w:t>
      </w:r>
      <w:r w:rsidR="0026364D" w:rsidRPr="003104F9">
        <w:rPr>
          <w:rFonts w:eastAsia="Times New Roman" w:cs="Times New Roman"/>
        </w:rPr>
        <w:t>относительно специализированных</w:t>
      </w:r>
      <w:r w:rsidR="00774481" w:rsidRPr="003104F9">
        <w:rPr>
          <w:rFonts w:eastAsia="Times New Roman" w:cs="Times New Roman"/>
        </w:rPr>
        <w:t xml:space="preserve"> как </w:t>
      </w:r>
      <w:r w:rsidR="00417BFA" w:rsidRPr="003104F9">
        <w:rPr>
          <w:rFonts w:eastAsia="Times New Roman" w:cs="Times New Roman"/>
        </w:rPr>
        <w:t>ГАТТ (неудачная попытка основания Международной торговой организации, трансформировавшаяся в 1990-гг. в ВТО)</w:t>
      </w:r>
      <w:r w:rsidR="00774481" w:rsidRPr="003104F9">
        <w:rPr>
          <w:rFonts w:eastAsia="Times New Roman" w:cs="Times New Roman"/>
        </w:rPr>
        <w:t xml:space="preserve"> и МВФ – принципы функционирования</w:t>
      </w:r>
      <w:r w:rsidR="0026364D" w:rsidRPr="003104F9">
        <w:rPr>
          <w:rFonts w:eastAsia="Times New Roman" w:cs="Times New Roman"/>
        </w:rPr>
        <w:t xml:space="preserve"> которых заложены </w:t>
      </w:r>
      <w:r w:rsidR="00160882" w:rsidRPr="003104F9">
        <w:rPr>
          <w:rFonts w:eastAsia="Times New Roman" w:cs="Times New Roman"/>
        </w:rPr>
        <w:t xml:space="preserve">еще </w:t>
      </w:r>
      <w:r w:rsidR="0026364D" w:rsidRPr="003104F9">
        <w:rPr>
          <w:rFonts w:eastAsia="Times New Roman" w:cs="Times New Roman"/>
        </w:rPr>
        <w:t>в 40-50-е гг.</w:t>
      </w:r>
      <w:r w:rsidR="00774481" w:rsidRPr="003104F9">
        <w:rPr>
          <w:rFonts w:eastAsia="Times New Roman" w:cs="Times New Roman"/>
        </w:rPr>
        <w:t xml:space="preserve"> </w:t>
      </w:r>
      <w:r w:rsidR="0026364D" w:rsidRPr="003104F9">
        <w:rPr>
          <w:rFonts w:eastAsia="Times New Roman" w:cs="Times New Roman"/>
        </w:rPr>
        <w:t xml:space="preserve">– </w:t>
      </w:r>
      <w:r w:rsidR="00B14DB8">
        <w:rPr>
          <w:rFonts w:eastAsia="Times New Roman" w:cs="Times New Roman"/>
        </w:rPr>
        <w:t>не отвечает турбулентной динамике</w:t>
      </w:r>
      <w:r w:rsidR="00774481" w:rsidRPr="003104F9">
        <w:rPr>
          <w:rFonts w:eastAsia="Times New Roman" w:cs="Times New Roman"/>
        </w:rPr>
        <w:t xml:space="preserve"> современных политических, социальных и экономических отношений между странами.</w:t>
      </w:r>
      <w:r w:rsidR="00C43199" w:rsidRPr="003104F9">
        <w:rPr>
          <w:rFonts w:eastAsia="Times New Roman" w:cs="Times New Roman"/>
        </w:rPr>
        <w:t xml:space="preserve"> </w:t>
      </w:r>
      <w:r w:rsidR="00C43199" w:rsidRPr="003104F9">
        <w:rPr>
          <w:rFonts w:cs="Times New Roman"/>
          <w:szCs w:val="24"/>
        </w:rPr>
        <w:t xml:space="preserve">Одной из относительно </w:t>
      </w:r>
      <w:r w:rsidR="0026364D" w:rsidRPr="003104F9">
        <w:rPr>
          <w:rFonts w:cs="Times New Roman"/>
          <w:szCs w:val="24"/>
        </w:rPr>
        <w:t>недавних</w:t>
      </w:r>
      <w:r w:rsidR="00C43199" w:rsidRPr="003104F9">
        <w:rPr>
          <w:rFonts w:cs="Times New Roman"/>
          <w:szCs w:val="24"/>
        </w:rPr>
        <w:t xml:space="preserve"> тенденций трансформации системы международных отношений является распространение </w:t>
      </w:r>
      <w:r w:rsidR="00847A7F" w:rsidRPr="003104F9">
        <w:rPr>
          <w:szCs w:val="24"/>
        </w:rPr>
        <w:t>неформализованных</w:t>
      </w:r>
      <w:r w:rsidR="00847A7F" w:rsidRPr="003104F9">
        <w:rPr>
          <w:i/>
          <w:szCs w:val="24"/>
        </w:rPr>
        <w:t xml:space="preserve"> </w:t>
      </w:r>
      <w:r w:rsidR="00C43199" w:rsidRPr="003104F9">
        <w:rPr>
          <w:rFonts w:cs="Times New Roman"/>
          <w:szCs w:val="24"/>
        </w:rPr>
        <w:t xml:space="preserve">структур, объединяющих ведущие страны мира, в первую очередь речь идет о БРИКС и </w:t>
      </w:r>
      <w:r w:rsidR="00C43199" w:rsidRPr="003104F9">
        <w:rPr>
          <w:rFonts w:cs="Times New Roman"/>
          <w:szCs w:val="24"/>
        </w:rPr>
        <w:lastRenderedPageBreak/>
        <w:t xml:space="preserve">«Группе двадцати», являющихся </w:t>
      </w:r>
      <w:r w:rsidR="0026364D" w:rsidRPr="003104F9">
        <w:rPr>
          <w:rFonts w:cs="Times New Roman"/>
          <w:szCs w:val="24"/>
        </w:rPr>
        <w:t>аналогами</w:t>
      </w:r>
      <w:r w:rsidR="00160882" w:rsidRPr="003104F9">
        <w:rPr>
          <w:rFonts w:cs="Times New Roman"/>
          <w:szCs w:val="24"/>
        </w:rPr>
        <w:t xml:space="preserve"> созданной в кризисные 70-е гг.</w:t>
      </w:r>
      <w:r w:rsidR="0026364D" w:rsidRPr="003104F9">
        <w:rPr>
          <w:rFonts w:cs="Times New Roman"/>
          <w:szCs w:val="24"/>
        </w:rPr>
        <w:t xml:space="preserve"> </w:t>
      </w:r>
      <w:r w:rsidR="0076054F" w:rsidRPr="003104F9">
        <w:rPr>
          <w:rFonts w:cs="Times New Roman"/>
          <w:szCs w:val="24"/>
        </w:rPr>
        <w:t>«Группы семи/восьми»</w:t>
      </w:r>
      <w:r w:rsidR="0076054F" w:rsidRPr="003104F9">
        <w:rPr>
          <w:rStyle w:val="af3"/>
          <w:rFonts w:cs="Times New Roman"/>
          <w:szCs w:val="24"/>
        </w:rPr>
        <w:footnoteReference w:id="1"/>
      </w:r>
      <w:r w:rsidR="0026364D" w:rsidRPr="003104F9">
        <w:rPr>
          <w:rFonts w:cs="Times New Roman"/>
          <w:szCs w:val="24"/>
        </w:rPr>
        <w:t xml:space="preserve">. </w:t>
      </w:r>
    </w:p>
    <w:p w:rsidR="000D3409" w:rsidRPr="003104F9" w:rsidRDefault="004567B4" w:rsidP="00140F4D">
      <w:pPr>
        <w:shd w:val="clear" w:color="auto" w:fill="FFFFFF" w:themeFill="background1"/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>Первые шаги данных институций ставят мн</w:t>
      </w:r>
      <w:r w:rsidR="00160882" w:rsidRPr="003104F9">
        <w:rPr>
          <w:rFonts w:cs="Times New Roman"/>
          <w:szCs w:val="24"/>
        </w:rPr>
        <w:t>ого исследовательских задач: о выявлении особенностей</w:t>
      </w:r>
      <w:r w:rsidRPr="003104F9">
        <w:rPr>
          <w:rFonts w:cs="Times New Roman"/>
          <w:szCs w:val="24"/>
        </w:rPr>
        <w:t xml:space="preserve"> и </w:t>
      </w:r>
      <w:r w:rsidR="00160882" w:rsidRPr="003104F9">
        <w:rPr>
          <w:rFonts w:cs="Times New Roman"/>
          <w:szCs w:val="24"/>
        </w:rPr>
        <w:t xml:space="preserve">анализе </w:t>
      </w:r>
      <w:r w:rsidRPr="003104F9">
        <w:rPr>
          <w:rFonts w:cs="Times New Roman"/>
          <w:szCs w:val="24"/>
        </w:rPr>
        <w:t>устойчивости механизма функционирования</w:t>
      </w:r>
      <w:r w:rsidR="00185F53" w:rsidRPr="003104F9">
        <w:rPr>
          <w:rFonts w:cs="Times New Roman"/>
          <w:szCs w:val="24"/>
        </w:rPr>
        <w:t xml:space="preserve"> объединений</w:t>
      </w:r>
      <w:r w:rsidRPr="003104F9">
        <w:rPr>
          <w:rFonts w:cs="Times New Roman"/>
          <w:szCs w:val="24"/>
        </w:rPr>
        <w:t>,</w:t>
      </w:r>
      <w:r w:rsidR="00185F53" w:rsidRPr="003104F9">
        <w:rPr>
          <w:rFonts w:cs="Times New Roman"/>
          <w:szCs w:val="24"/>
        </w:rPr>
        <w:t xml:space="preserve"> их</w:t>
      </w:r>
      <w:r w:rsidRPr="003104F9">
        <w:rPr>
          <w:rFonts w:cs="Times New Roman"/>
          <w:szCs w:val="24"/>
        </w:rPr>
        <w:t xml:space="preserve"> </w:t>
      </w:r>
      <w:r w:rsidR="00160882" w:rsidRPr="003104F9">
        <w:rPr>
          <w:rFonts w:cs="Times New Roman"/>
          <w:szCs w:val="24"/>
        </w:rPr>
        <w:t xml:space="preserve">возможной </w:t>
      </w:r>
      <w:r w:rsidRPr="003104F9">
        <w:rPr>
          <w:rFonts w:cs="Times New Roman"/>
          <w:szCs w:val="24"/>
        </w:rPr>
        <w:t>интеграции и взаимодействии с существующими международными организациями; уровне эффективности</w:t>
      </w:r>
      <w:r w:rsidR="00185F53" w:rsidRPr="003104F9">
        <w:rPr>
          <w:rFonts w:cs="Times New Roman"/>
          <w:szCs w:val="24"/>
        </w:rPr>
        <w:t xml:space="preserve"> с точки зрения решения глобальных проблем, </w:t>
      </w:r>
      <w:r w:rsidR="00160882" w:rsidRPr="003104F9">
        <w:rPr>
          <w:rFonts w:cs="Times New Roman"/>
          <w:szCs w:val="24"/>
        </w:rPr>
        <w:t xml:space="preserve">их </w:t>
      </w:r>
      <w:proofErr w:type="spellStart"/>
      <w:r w:rsidR="00185F53" w:rsidRPr="003104F9">
        <w:rPr>
          <w:rFonts w:cs="Times New Roman"/>
          <w:szCs w:val="24"/>
        </w:rPr>
        <w:t>инклюзивности</w:t>
      </w:r>
      <w:proofErr w:type="spellEnd"/>
      <w:r w:rsidR="00185F53" w:rsidRPr="003104F9">
        <w:rPr>
          <w:rFonts w:cs="Times New Roman"/>
          <w:szCs w:val="24"/>
        </w:rPr>
        <w:t xml:space="preserve"> и репрезентативности.</w:t>
      </w:r>
      <w:r w:rsidR="008D0CFC" w:rsidRPr="003104F9">
        <w:rPr>
          <w:rFonts w:cs="Times New Roman"/>
          <w:szCs w:val="24"/>
        </w:rPr>
        <w:t xml:space="preserve"> </w:t>
      </w:r>
    </w:p>
    <w:p w:rsidR="006C4FB5" w:rsidRPr="003104F9" w:rsidRDefault="006C4FB5" w:rsidP="00587A03">
      <w:pPr>
        <w:shd w:val="clear" w:color="auto" w:fill="FFFFFF" w:themeFill="background1"/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 xml:space="preserve">Основная цель исследования состоит в оценке потенциала воздействия рассматриваемых групп стран на остальной мир, поскольку эти </w:t>
      </w:r>
      <w:r w:rsidR="00847A7F" w:rsidRPr="003104F9">
        <w:rPr>
          <w:szCs w:val="24"/>
        </w:rPr>
        <w:t>неформализованных</w:t>
      </w:r>
      <w:r w:rsidR="00847A7F" w:rsidRPr="003104F9">
        <w:rPr>
          <w:i/>
          <w:szCs w:val="24"/>
        </w:rPr>
        <w:t xml:space="preserve"> </w:t>
      </w:r>
      <w:r w:rsidRPr="003104F9">
        <w:rPr>
          <w:rFonts w:cs="Times New Roman"/>
          <w:szCs w:val="24"/>
        </w:rPr>
        <w:t xml:space="preserve">объединения во многом созданы для решения глобальных экономических проблем в режиме </w:t>
      </w:r>
      <w:r w:rsidRPr="003104F9">
        <w:rPr>
          <w:rFonts w:cs="Times New Roman"/>
          <w:i/>
          <w:szCs w:val="24"/>
          <w:lang w:val="en-US"/>
        </w:rPr>
        <w:t>ad</w:t>
      </w:r>
      <w:r w:rsidRPr="003104F9">
        <w:rPr>
          <w:rFonts w:cs="Times New Roman"/>
          <w:i/>
          <w:szCs w:val="24"/>
        </w:rPr>
        <w:t xml:space="preserve"> </w:t>
      </w:r>
      <w:r w:rsidRPr="003104F9">
        <w:rPr>
          <w:rFonts w:cs="Times New Roman"/>
          <w:i/>
          <w:szCs w:val="24"/>
          <w:lang w:val="en-US"/>
        </w:rPr>
        <w:t>hoc</w:t>
      </w:r>
      <w:r w:rsidRPr="003104F9">
        <w:rPr>
          <w:rFonts w:cs="Times New Roman"/>
          <w:szCs w:val="24"/>
        </w:rPr>
        <w:t>, и, по мнению их идеологов, должны обеспечивать большую скорость и эффективность принятия решений, чем традиционные забюрократизированные международные формальные институты.</w:t>
      </w:r>
    </w:p>
    <w:p w:rsidR="00140F4D" w:rsidRPr="003104F9" w:rsidRDefault="005E57BA" w:rsidP="00587A03">
      <w:pPr>
        <w:shd w:val="clear" w:color="auto" w:fill="FFFFFF" w:themeFill="background1"/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>Д</w:t>
      </w:r>
      <w:r w:rsidR="006C4FB5" w:rsidRPr="003104F9">
        <w:rPr>
          <w:rFonts w:cs="Times New Roman"/>
          <w:szCs w:val="24"/>
        </w:rPr>
        <w:t>ля достижения поставленной цели а</w:t>
      </w:r>
      <w:r w:rsidR="008D0CFC" w:rsidRPr="003104F9">
        <w:rPr>
          <w:rFonts w:cs="Times New Roman"/>
          <w:szCs w:val="24"/>
        </w:rPr>
        <w:t>втор</w:t>
      </w:r>
      <w:r w:rsidR="00157DAC">
        <w:rPr>
          <w:rFonts w:cs="Times New Roman"/>
          <w:szCs w:val="24"/>
        </w:rPr>
        <w:t>ы</w:t>
      </w:r>
      <w:r w:rsidR="008D0CFC" w:rsidRPr="003104F9">
        <w:rPr>
          <w:rFonts w:cs="Times New Roman"/>
          <w:szCs w:val="24"/>
        </w:rPr>
        <w:t xml:space="preserve"> статьи полага</w:t>
      </w:r>
      <w:r w:rsidR="00157DAC">
        <w:rPr>
          <w:rFonts w:cs="Times New Roman"/>
          <w:szCs w:val="24"/>
        </w:rPr>
        <w:t>ю</w:t>
      </w:r>
      <w:r w:rsidR="008D0CFC" w:rsidRPr="003104F9">
        <w:rPr>
          <w:rFonts w:cs="Times New Roman"/>
          <w:szCs w:val="24"/>
        </w:rPr>
        <w:t xml:space="preserve">т целесообразным </w:t>
      </w:r>
      <w:r w:rsidRPr="003104F9">
        <w:rPr>
          <w:rFonts w:cs="Times New Roman"/>
          <w:szCs w:val="24"/>
        </w:rPr>
        <w:t xml:space="preserve">провести </w:t>
      </w:r>
      <w:r w:rsidR="003B0DE7" w:rsidRPr="003104F9">
        <w:rPr>
          <w:rFonts w:cs="Times New Roman"/>
          <w:szCs w:val="24"/>
        </w:rPr>
        <w:t>оценк</w:t>
      </w:r>
      <w:r w:rsidRPr="003104F9">
        <w:rPr>
          <w:rFonts w:cs="Times New Roman"/>
          <w:szCs w:val="24"/>
        </w:rPr>
        <w:t>у</w:t>
      </w:r>
      <w:r w:rsidR="008D0CFC" w:rsidRPr="003104F9">
        <w:rPr>
          <w:rFonts w:cs="Times New Roman"/>
          <w:szCs w:val="24"/>
        </w:rPr>
        <w:t xml:space="preserve"> внутренней </w:t>
      </w:r>
      <w:r w:rsidR="003B0DE7" w:rsidRPr="003104F9">
        <w:rPr>
          <w:rFonts w:cs="Times New Roman"/>
          <w:szCs w:val="24"/>
        </w:rPr>
        <w:t xml:space="preserve">и </w:t>
      </w:r>
      <w:r w:rsidR="008D0CFC" w:rsidRPr="003104F9">
        <w:rPr>
          <w:rFonts w:cs="Times New Roman"/>
          <w:szCs w:val="24"/>
        </w:rPr>
        <w:t xml:space="preserve">внешней </w:t>
      </w:r>
      <w:r w:rsidR="001B059B" w:rsidRPr="003104F9">
        <w:rPr>
          <w:rFonts w:cs="Times New Roman"/>
          <w:szCs w:val="24"/>
        </w:rPr>
        <w:t>консолидированности</w:t>
      </w:r>
      <w:r w:rsidR="0026364D" w:rsidRPr="003104F9">
        <w:rPr>
          <w:rFonts w:cs="Times New Roman"/>
          <w:szCs w:val="24"/>
        </w:rPr>
        <w:t xml:space="preserve"> объединений, </w:t>
      </w:r>
      <w:r w:rsidRPr="003104F9">
        <w:rPr>
          <w:rFonts w:cs="Times New Roman"/>
          <w:szCs w:val="24"/>
        </w:rPr>
        <w:t>перенося на исследование межгосударственных определений клубного типа методологию, типичную для</w:t>
      </w:r>
      <w:r w:rsidR="00160882" w:rsidRPr="003104F9">
        <w:rPr>
          <w:rFonts w:cs="Times New Roman"/>
          <w:szCs w:val="24"/>
        </w:rPr>
        <w:t xml:space="preserve"> изучени</w:t>
      </w:r>
      <w:r w:rsidR="00587A03" w:rsidRPr="003104F9">
        <w:rPr>
          <w:rFonts w:cs="Times New Roman"/>
          <w:szCs w:val="24"/>
        </w:rPr>
        <w:t>я</w:t>
      </w:r>
      <w:r w:rsidR="00160882" w:rsidRPr="003104F9">
        <w:rPr>
          <w:rFonts w:cs="Times New Roman"/>
          <w:szCs w:val="24"/>
        </w:rPr>
        <w:t xml:space="preserve"> процессов</w:t>
      </w:r>
      <w:r w:rsidR="0026364D" w:rsidRPr="003104F9">
        <w:rPr>
          <w:rFonts w:cs="Times New Roman"/>
          <w:szCs w:val="24"/>
        </w:rPr>
        <w:t xml:space="preserve"> </w:t>
      </w:r>
      <w:r w:rsidRPr="003104F9">
        <w:rPr>
          <w:rFonts w:cs="Times New Roman"/>
          <w:szCs w:val="24"/>
        </w:rPr>
        <w:t xml:space="preserve">региональной </w:t>
      </w:r>
      <w:proofErr w:type="spellStart"/>
      <w:r w:rsidR="0026364D" w:rsidRPr="003104F9">
        <w:rPr>
          <w:rFonts w:cs="Times New Roman"/>
          <w:szCs w:val="24"/>
        </w:rPr>
        <w:t>межстрановой</w:t>
      </w:r>
      <w:proofErr w:type="spellEnd"/>
      <w:r w:rsidR="0026364D" w:rsidRPr="003104F9">
        <w:rPr>
          <w:rFonts w:cs="Times New Roman"/>
          <w:szCs w:val="24"/>
        </w:rPr>
        <w:t xml:space="preserve"> интеграции. </w:t>
      </w:r>
      <w:r w:rsidR="00160882" w:rsidRPr="003104F9">
        <w:rPr>
          <w:rFonts w:cs="Times New Roman"/>
          <w:szCs w:val="24"/>
        </w:rPr>
        <w:t>П</w:t>
      </w:r>
      <w:r w:rsidR="00E442CC" w:rsidRPr="003104F9">
        <w:rPr>
          <w:rFonts w:cs="Times New Roman"/>
          <w:szCs w:val="24"/>
        </w:rPr>
        <w:t xml:space="preserve">редполагается, что </w:t>
      </w:r>
      <w:r w:rsidR="00160882" w:rsidRPr="003104F9">
        <w:rPr>
          <w:rFonts w:cs="Times New Roman"/>
          <w:szCs w:val="24"/>
        </w:rPr>
        <w:t xml:space="preserve">высокая степень экономической </w:t>
      </w:r>
      <w:r w:rsidR="0044706B">
        <w:rPr>
          <w:rFonts w:cs="Times New Roman"/>
          <w:szCs w:val="24"/>
        </w:rPr>
        <w:t xml:space="preserve">связности </w:t>
      </w:r>
      <w:r w:rsidR="001B059B" w:rsidRPr="003104F9">
        <w:rPr>
          <w:rFonts w:cs="Times New Roman"/>
          <w:szCs w:val="24"/>
        </w:rPr>
        <w:t xml:space="preserve"> (</w:t>
      </w:r>
      <w:r w:rsidR="001B059B" w:rsidRPr="003104F9">
        <w:rPr>
          <w:rFonts w:cs="Times New Roman"/>
          <w:i/>
          <w:szCs w:val="24"/>
          <w:lang w:val="en-US"/>
        </w:rPr>
        <w:t>connectivity</w:t>
      </w:r>
      <w:r w:rsidR="001B059B" w:rsidRPr="003104F9">
        <w:rPr>
          <w:rFonts w:cs="Times New Roman"/>
          <w:szCs w:val="24"/>
        </w:rPr>
        <w:t>)</w:t>
      </w:r>
      <w:r w:rsidR="0026364D" w:rsidRPr="003104F9">
        <w:rPr>
          <w:rFonts w:cs="Times New Roman"/>
          <w:szCs w:val="24"/>
        </w:rPr>
        <w:t xml:space="preserve"> положительно коррелирует </w:t>
      </w:r>
      <w:r w:rsidR="00E442CC" w:rsidRPr="003104F9">
        <w:rPr>
          <w:rFonts w:cs="Times New Roman"/>
          <w:szCs w:val="24"/>
        </w:rPr>
        <w:t>с</w:t>
      </w:r>
      <w:r w:rsidR="0026364D" w:rsidRPr="003104F9">
        <w:rPr>
          <w:rFonts w:cs="Times New Roman"/>
          <w:szCs w:val="24"/>
        </w:rPr>
        <w:t xml:space="preserve"> возможност</w:t>
      </w:r>
      <w:r w:rsidR="00E442CC" w:rsidRPr="003104F9">
        <w:rPr>
          <w:rFonts w:cs="Times New Roman"/>
          <w:szCs w:val="24"/>
        </w:rPr>
        <w:t>ями</w:t>
      </w:r>
      <w:r w:rsidR="0026364D" w:rsidRPr="003104F9">
        <w:rPr>
          <w:rFonts w:cs="Times New Roman"/>
          <w:szCs w:val="24"/>
        </w:rPr>
        <w:t xml:space="preserve"> реализации общей модели развития</w:t>
      </w:r>
      <w:r w:rsidR="00E442CC" w:rsidRPr="003104F9">
        <w:rPr>
          <w:rFonts w:cs="Times New Roman"/>
          <w:szCs w:val="24"/>
        </w:rPr>
        <w:t xml:space="preserve"> в рамках объединений</w:t>
      </w:r>
      <w:r w:rsidR="00A52B10" w:rsidRPr="003104F9">
        <w:rPr>
          <w:rFonts w:cs="Times New Roman"/>
          <w:szCs w:val="24"/>
        </w:rPr>
        <w:t xml:space="preserve">, что в контексте многосторонних институтов высшего уровня означает возможность </w:t>
      </w:r>
      <w:r w:rsidR="00BD7D81" w:rsidRPr="003104F9">
        <w:rPr>
          <w:rFonts w:cs="Times New Roman"/>
          <w:szCs w:val="24"/>
        </w:rPr>
        <w:t xml:space="preserve">дальнейшей </w:t>
      </w:r>
      <w:r w:rsidR="00A52B10" w:rsidRPr="003104F9">
        <w:rPr>
          <w:rFonts w:cs="Times New Roman"/>
          <w:szCs w:val="24"/>
        </w:rPr>
        <w:t xml:space="preserve">трансляции </w:t>
      </w:r>
      <w:r w:rsidR="00D42B6E" w:rsidRPr="003104F9">
        <w:rPr>
          <w:rFonts w:cs="Times New Roman"/>
          <w:szCs w:val="24"/>
        </w:rPr>
        <w:t xml:space="preserve">и имплементации согласованных и публично заявленных </w:t>
      </w:r>
      <w:r w:rsidR="00160882" w:rsidRPr="003104F9">
        <w:rPr>
          <w:rFonts w:cs="Times New Roman"/>
          <w:szCs w:val="24"/>
        </w:rPr>
        <w:t xml:space="preserve">антикризисных инициатив </w:t>
      </w:r>
      <w:r w:rsidR="00D42B6E" w:rsidRPr="003104F9">
        <w:rPr>
          <w:rFonts w:cs="Times New Roman"/>
          <w:szCs w:val="24"/>
        </w:rPr>
        <w:t>другими странами.</w:t>
      </w:r>
      <w:r w:rsidRPr="003104F9">
        <w:rPr>
          <w:rFonts w:cs="Times New Roman"/>
          <w:szCs w:val="24"/>
        </w:rPr>
        <w:t xml:space="preserve"> При этом</w:t>
      </w:r>
      <w:r w:rsidR="00587A03" w:rsidRPr="003104F9">
        <w:rPr>
          <w:rFonts w:cs="Times New Roman"/>
          <w:szCs w:val="24"/>
        </w:rPr>
        <w:t xml:space="preserve"> внутренняя </w:t>
      </w:r>
      <w:proofErr w:type="spellStart"/>
      <w:r w:rsidR="00587A03" w:rsidRPr="003104F9">
        <w:rPr>
          <w:rFonts w:cs="Times New Roman"/>
          <w:szCs w:val="24"/>
        </w:rPr>
        <w:t>консолидированность</w:t>
      </w:r>
      <w:proofErr w:type="spellEnd"/>
      <w:r w:rsidR="00587A03" w:rsidRPr="003104F9">
        <w:rPr>
          <w:rFonts w:cs="Times New Roman"/>
          <w:szCs w:val="24"/>
        </w:rPr>
        <w:t>, по мнению авто</w:t>
      </w:r>
      <w:r w:rsidR="00157DAC">
        <w:rPr>
          <w:rFonts w:cs="Times New Roman"/>
          <w:szCs w:val="24"/>
        </w:rPr>
        <w:t>ров</w:t>
      </w:r>
      <w:r w:rsidR="00587A03" w:rsidRPr="003104F9">
        <w:rPr>
          <w:rFonts w:cs="Times New Roman"/>
          <w:szCs w:val="24"/>
        </w:rPr>
        <w:t xml:space="preserve">, определяет возможность </w:t>
      </w:r>
      <w:r w:rsidRPr="003104F9">
        <w:rPr>
          <w:rFonts w:cs="Times New Roman"/>
          <w:szCs w:val="24"/>
        </w:rPr>
        <w:t xml:space="preserve">выработки единой модели развития </w:t>
      </w:r>
      <w:r w:rsidR="00587A03" w:rsidRPr="003104F9">
        <w:rPr>
          <w:rFonts w:cs="Times New Roman"/>
          <w:szCs w:val="24"/>
        </w:rPr>
        <w:t>в рамках</w:t>
      </w:r>
      <w:r w:rsidRPr="003104F9">
        <w:rPr>
          <w:rFonts w:cs="Times New Roman"/>
          <w:szCs w:val="24"/>
        </w:rPr>
        <w:t xml:space="preserve"> объединений, в то время как внешняя – позволяет транслировать управляющее воздействие на третьи страны.</w:t>
      </w:r>
    </w:p>
    <w:p w:rsidR="00860AE1" w:rsidRPr="003104F9" w:rsidRDefault="00860AE1" w:rsidP="00CC2671">
      <w:pPr>
        <w:shd w:val="clear" w:color="auto" w:fill="FFFFFF" w:themeFill="background1"/>
        <w:spacing w:line="341" w:lineRule="auto"/>
        <w:rPr>
          <w:rFonts w:cs="Times New Roman"/>
          <w:szCs w:val="24"/>
        </w:rPr>
      </w:pPr>
    </w:p>
    <w:p w:rsidR="00000D48" w:rsidRPr="003104F9" w:rsidRDefault="00E54EE6" w:rsidP="00CC2671">
      <w:pPr>
        <w:pStyle w:val="a5"/>
        <w:numPr>
          <w:ilvl w:val="0"/>
          <w:numId w:val="24"/>
        </w:numPr>
        <w:spacing w:line="341" w:lineRule="auto"/>
        <w:ind w:left="340" w:firstLine="0"/>
        <w:rPr>
          <w:rFonts w:cs="Times New Roman"/>
          <w:b/>
          <w:i/>
          <w:szCs w:val="24"/>
        </w:rPr>
      </w:pPr>
      <w:r w:rsidRPr="003104F9">
        <w:rPr>
          <w:rFonts w:cs="Times New Roman"/>
          <w:b/>
          <w:i/>
          <w:szCs w:val="24"/>
        </w:rPr>
        <w:t>Многосторонние институты высшего уровня</w:t>
      </w:r>
      <w:r w:rsidR="00A2571E" w:rsidRPr="003104F9">
        <w:rPr>
          <w:rFonts w:cs="Times New Roman"/>
          <w:b/>
          <w:i/>
          <w:szCs w:val="24"/>
        </w:rPr>
        <w:t xml:space="preserve">: </w:t>
      </w:r>
      <w:r w:rsidR="001B059B" w:rsidRPr="003104F9">
        <w:rPr>
          <w:rFonts w:cs="Times New Roman"/>
          <w:b/>
          <w:i/>
          <w:szCs w:val="24"/>
        </w:rPr>
        <w:t>подходы к оценке роли</w:t>
      </w:r>
      <w:r w:rsidR="00A2571E" w:rsidRPr="003104F9">
        <w:rPr>
          <w:rFonts w:cs="Times New Roman"/>
          <w:b/>
          <w:i/>
          <w:szCs w:val="24"/>
        </w:rPr>
        <w:t xml:space="preserve"> в современной системе международных отношений</w:t>
      </w:r>
    </w:p>
    <w:p w:rsidR="00380524" w:rsidRDefault="00380524" w:rsidP="00D36F9C">
      <w:pPr>
        <w:shd w:val="clear" w:color="auto" w:fill="FFFFFF" w:themeFill="background1"/>
        <w:spacing w:line="360" w:lineRule="auto"/>
        <w:rPr>
          <w:rFonts w:cs="Times New Roman"/>
          <w:szCs w:val="24"/>
        </w:rPr>
      </w:pPr>
    </w:p>
    <w:p w:rsidR="000C193D" w:rsidRPr="003104F9" w:rsidRDefault="00B63BD5" w:rsidP="00D36F9C">
      <w:pPr>
        <w:shd w:val="clear" w:color="auto" w:fill="FFFFFF" w:themeFill="background1"/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 xml:space="preserve">Механизмы функционирования </w:t>
      </w:r>
      <w:r w:rsidR="00847A7F" w:rsidRPr="003104F9">
        <w:rPr>
          <w:rFonts w:cs="Times New Roman"/>
          <w:szCs w:val="24"/>
        </w:rPr>
        <w:t xml:space="preserve">неформализованных </w:t>
      </w:r>
      <w:r w:rsidRPr="003104F9">
        <w:rPr>
          <w:rFonts w:cs="Times New Roman"/>
          <w:szCs w:val="24"/>
        </w:rPr>
        <w:t xml:space="preserve">межгосударственных объединений ведущих стран мира, основанных на периодических встречах (саммитах) их лидеров, сходны между собой. </w:t>
      </w:r>
      <w:r w:rsidR="00686385" w:rsidRPr="003104F9">
        <w:rPr>
          <w:rFonts w:cs="Times New Roman"/>
          <w:szCs w:val="24"/>
        </w:rPr>
        <w:t>Сравнительно недавно начавшийся г</w:t>
      </w:r>
      <w:r w:rsidR="000C193D" w:rsidRPr="003104F9">
        <w:rPr>
          <w:rFonts w:cs="Times New Roman"/>
          <w:szCs w:val="24"/>
        </w:rPr>
        <w:t>енез</w:t>
      </w:r>
      <w:r w:rsidR="0025682E" w:rsidRPr="003104F9">
        <w:rPr>
          <w:rFonts w:cs="Times New Roman"/>
          <w:szCs w:val="24"/>
        </w:rPr>
        <w:t>ис</w:t>
      </w:r>
      <w:r w:rsidR="0076054F" w:rsidRPr="003104F9">
        <w:rPr>
          <w:rFonts w:cs="Times New Roman"/>
          <w:szCs w:val="24"/>
        </w:rPr>
        <w:t xml:space="preserve"> «</w:t>
      </w:r>
      <w:r w:rsidR="0025682E" w:rsidRPr="003104F9">
        <w:rPr>
          <w:rFonts w:cs="Times New Roman"/>
          <w:szCs w:val="24"/>
        </w:rPr>
        <w:t>Группы</w:t>
      </w:r>
      <w:r w:rsidR="0076054F" w:rsidRPr="003104F9">
        <w:rPr>
          <w:rFonts w:cs="Times New Roman"/>
          <w:szCs w:val="24"/>
        </w:rPr>
        <w:t xml:space="preserve"> двадцати» и БРИКС – </w:t>
      </w:r>
      <w:r w:rsidR="00ED4CB2" w:rsidRPr="003104F9">
        <w:rPr>
          <w:rFonts w:cs="Times New Roman"/>
          <w:szCs w:val="24"/>
        </w:rPr>
        <w:t>неформализованн</w:t>
      </w:r>
      <w:r w:rsidR="0076054F" w:rsidRPr="003104F9">
        <w:rPr>
          <w:rFonts w:cs="Times New Roman"/>
          <w:szCs w:val="24"/>
        </w:rPr>
        <w:t xml:space="preserve">ых структур, объединяющих ведущие страны </w:t>
      </w:r>
      <w:r w:rsidR="0076054F" w:rsidRPr="003104F9">
        <w:rPr>
          <w:rFonts w:cs="Times New Roman"/>
          <w:szCs w:val="24"/>
        </w:rPr>
        <w:lastRenderedPageBreak/>
        <w:t xml:space="preserve">мира – </w:t>
      </w:r>
      <w:r w:rsidR="00E4030F" w:rsidRPr="003104F9">
        <w:rPr>
          <w:rFonts w:cs="Times New Roman"/>
          <w:szCs w:val="24"/>
        </w:rPr>
        <w:t xml:space="preserve">обусловлен, прежде всего, необходимостью включения </w:t>
      </w:r>
      <w:r w:rsidR="00966466" w:rsidRPr="003104F9">
        <w:rPr>
          <w:rFonts w:cs="Times New Roman"/>
          <w:szCs w:val="24"/>
        </w:rPr>
        <w:t>стран с развивающимися рынками (</w:t>
      </w:r>
      <w:proofErr w:type="spellStart"/>
      <w:r w:rsidR="00966466" w:rsidRPr="00593DDD">
        <w:rPr>
          <w:rFonts w:cs="Times New Roman"/>
          <w:i/>
          <w:szCs w:val="24"/>
        </w:rPr>
        <w:t>emerging</w:t>
      </w:r>
      <w:proofErr w:type="spellEnd"/>
      <w:r w:rsidR="00966466" w:rsidRPr="00593DDD">
        <w:rPr>
          <w:rFonts w:cs="Times New Roman"/>
          <w:i/>
          <w:szCs w:val="24"/>
        </w:rPr>
        <w:t xml:space="preserve"> </w:t>
      </w:r>
      <w:proofErr w:type="spellStart"/>
      <w:r w:rsidR="00966466" w:rsidRPr="00593DDD">
        <w:rPr>
          <w:rFonts w:cs="Times New Roman"/>
          <w:i/>
          <w:szCs w:val="24"/>
        </w:rPr>
        <w:t>markets</w:t>
      </w:r>
      <w:proofErr w:type="spellEnd"/>
      <w:r w:rsidR="00966466" w:rsidRPr="003104F9">
        <w:rPr>
          <w:rFonts w:cs="Times New Roman"/>
          <w:szCs w:val="24"/>
        </w:rPr>
        <w:t xml:space="preserve">) </w:t>
      </w:r>
      <w:r w:rsidR="00E4030F" w:rsidRPr="003104F9">
        <w:rPr>
          <w:rFonts w:cs="Times New Roman"/>
          <w:szCs w:val="24"/>
        </w:rPr>
        <w:t>в механизм решения глобальных экономических проблем и принятия антикризисных решений</w:t>
      </w:r>
      <w:r w:rsidR="00236733" w:rsidRPr="003104F9">
        <w:rPr>
          <w:rFonts w:cs="Times New Roman"/>
          <w:szCs w:val="24"/>
        </w:rPr>
        <w:t>. По мнению В.В. Пановой</w:t>
      </w:r>
      <w:r w:rsidR="00D75553">
        <w:rPr>
          <w:rStyle w:val="af3"/>
          <w:rFonts w:cs="Times New Roman"/>
          <w:szCs w:val="24"/>
        </w:rPr>
        <w:footnoteReference w:id="2"/>
      </w:r>
      <w:r w:rsidR="00236733" w:rsidRPr="003104F9">
        <w:rPr>
          <w:rFonts w:cs="Times New Roman"/>
          <w:szCs w:val="24"/>
        </w:rPr>
        <w:t xml:space="preserve">, как и 1970-е годы (период, когда </w:t>
      </w:r>
      <w:r w:rsidRPr="003104F9">
        <w:rPr>
          <w:rFonts w:cs="Times New Roman"/>
          <w:szCs w:val="24"/>
        </w:rPr>
        <w:t>была создана</w:t>
      </w:r>
      <w:r w:rsidR="00236733" w:rsidRPr="003104F9">
        <w:rPr>
          <w:rFonts w:cs="Times New Roman"/>
          <w:szCs w:val="24"/>
        </w:rPr>
        <w:t xml:space="preserve"> «Группа семи»</w:t>
      </w:r>
      <w:r w:rsidRPr="003104F9">
        <w:rPr>
          <w:rFonts w:cs="Times New Roman"/>
          <w:szCs w:val="24"/>
        </w:rPr>
        <w:t>)</w:t>
      </w:r>
      <w:r w:rsidR="00236733" w:rsidRPr="003104F9">
        <w:rPr>
          <w:rFonts w:cs="Times New Roman"/>
          <w:szCs w:val="24"/>
        </w:rPr>
        <w:t xml:space="preserve">, современный этап характеризуется затяжным многофазовым кризисом в сфере </w:t>
      </w:r>
      <w:r w:rsidR="0021096E" w:rsidRPr="003104F9">
        <w:rPr>
          <w:rFonts w:cs="Times New Roman"/>
          <w:szCs w:val="24"/>
        </w:rPr>
        <w:t xml:space="preserve">экономики и </w:t>
      </w:r>
      <w:r w:rsidR="00236733" w:rsidRPr="003104F9">
        <w:rPr>
          <w:rFonts w:cs="Times New Roman"/>
          <w:szCs w:val="24"/>
        </w:rPr>
        <w:t>валютно-финансового регули</w:t>
      </w:r>
      <w:r w:rsidR="004927C8" w:rsidRPr="003104F9">
        <w:rPr>
          <w:rFonts w:cs="Times New Roman"/>
          <w:szCs w:val="24"/>
        </w:rPr>
        <w:t xml:space="preserve">рования. </w:t>
      </w:r>
      <w:r w:rsidR="00F0726A" w:rsidRPr="003104F9">
        <w:rPr>
          <w:rFonts w:cs="Times New Roman"/>
          <w:szCs w:val="24"/>
        </w:rPr>
        <w:t>Кроме этого, п</w:t>
      </w:r>
      <w:r w:rsidR="004927C8" w:rsidRPr="003104F9">
        <w:rPr>
          <w:rFonts w:cs="Times New Roman"/>
          <w:szCs w:val="24"/>
        </w:rPr>
        <w:t>оказательно, что</w:t>
      </w:r>
      <w:r w:rsidR="00E4030F" w:rsidRPr="003104F9">
        <w:rPr>
          <w:rFonts w:cs="Times New Roman"/>
          <w:szCs w:val="24"/>
        </w:rPr>
        <w:t xml:space="preserve"> создание «Группы двадцати» инициировано «Групп</w:t>
      </w:r>
      <w:r w:rsidR="00642658" w:rsidRPr="003104F9">
        <w:rPr>
          <w:rFonts w:cs="Times New Roman"/>
          <w:szCs w:val="24"/>
        </w:rPr>
        <w:t>ой</w:t>
      </w:r>
      <w:r w:rsidR="00E4030F" w:rsidRPr="003104F9">
        <w:rPr>
          <w:rFonts w:cs="Times New Roman"/>
          <w:szCs w:val="24"/>
        </w:rPr>
        <w:t xml:space="preserve"> семи»</w:t>
      </w:r>
      <w:r w:rsidR="00642658" w:rsidRPr="003104F9">
        <w:rPr>
          <w:rFonts w:cs="Times New Roman"/>
          <w:szCs w:val="24"/>
        </w:rPr>
        <w:t xml:space="preserve">, в то время как </w:t>
      </w:r>
      <w:r w:rsidR="00307476" w:rsidRPr="003104F9">
        <w:rPr>
          <w:rFonts w:cs="Times New Roman"/>
          <w:szCs w:val="24"/>
        </w:rPr>
        <w:t xml:space="preserve">саммиты </w:t>
      </w:r>
      <w:r w:rsidR="00642658" w:rsidRPr="003104F9">
        <w:rPr>
          <w:rFonts w:cs="Times New Roman"/>
          <w:szCs w:val="24"/>
        </w:rPr>
        <w:t xml:space="preserve">БРИКС </w:t>
      </w:r>
      <w:r w:rsidR="00307476" w:rsidRPr="003104F9">
        <w:rPr>
          <w:rFonts w:cs="Times New Roman"/>
          <w:szCs w:val="24"/>
        </w:rPr>
        <w:t xml:space="preserve">начали проводиться в период участия </w:t>
      </w:r>
      <w:r w:rsidR="00F0726A" w:rsidRPr="003104F9">
        <w:rPr>
          <w:rFonts w:cs="Times New Roman"/>
          <w:szCs w:val="24"/>
        </w:rPr>
        <w:t xml:space="preserve">лидеров </w:t>
      </w:r>
      <w:r w:rsidR="00642658" w:rsidRPr="003104F9">
        <w:rPr>
          <w:rFonts w:cs="Times New Roman"/>
          <w:szCs w:val="24"/>
        </w:rPr>
        <w:t>Российской Федераци</w:t>
      </w:r>
      <w:r w:rsidR="00307476" w:rsidRPr="003104F9">
        <w:rPr>
          <w:rFonts w:cs="Times New Roman"/>
          <w:szCs w:val="24"/>
        </w:rPr>
        <w:t>и</w:t>
      </w:r>
      <w:r w:rsidR="00642658" w:rsidRPr="003104F9">
        <w:rPr>
          <w:rFonts w:cs="Times New Roman"/>
          <w:szCs w:val="24"/>
        </w:rPr>
        <w:t xml:space="preserve"> в</w:t>
      </w:r>
      <w:r w:rsidR="00F0726A" w:rsidRPr="003104F9">
        <w:rPr>
          <w:rFonts w:cs="Times New Roman"/>
          <w:szCs w:val="24"/>
        </w:rPr>
        <w:t>о встречах руководителей</w:t>
      </w:r>
      <w:r w:rsidR="00CC215F" w:rsidRPr="003104F9">
        <w:rPr>
          <w:rFonts w:cs="Times New Roman"/>
          <w:szCs w:val="24"/>
        </w:rPr>
        <w:t xml:space="preserve"> развитых стран</w:t>
      </w:r>
      <w:r w:rsidR="0021096E" w:rsidRPr="003104F9">
        <w:rPr>
          <w:rFonts w:cs="Times New Roman"/>
          <w:szCs w:val="24"/>
        </w:rPr>
        <w:t xml:space="preserve"> – «Группе восьми»</w:t>
      </w:r>
      <w:r w:rsidR="00CC215F" w:rsidRPr="003104F9">
        <w:rPr>
          <w:rFonts w:cs="Times New Roman"/>
          <w:szCs w:val="24"/>
        </w:rPr>
        <w:t>.</w:t>
      </w:r>
      <w:r w:rsidR="00F0726A" w:rsidRPr="003104F9">
        <w:rPr>
          <w:rFonts w:cs="Times New Roman"/>
          <w:szCs w:val="24"/>
        </w:rPr>
        <w:t xml:space="preserve"> Таким образом, имеет место прямая репликация клубного формата взаимодействия ведущих стран мира. Другой причиной формирования рассматриваемых объединений является то, что</w:t>
      </w:r>
      <w:r w:rsidR="00386E4C" w:rsidRPr="003104F9">
        <w:rPr>
          <w:rFonts w:cs="Times New Roman"/>
          <w:szCs w:val="24"/>
        </w:rPr>
        <w:t xml:space="preserve"> существующая система международных организаций </w:t>
      </w:r>
      <w:r w:rsidR="00F0726A" w:rsidRPr="003104F9">
        <w:rPr>
          <w:rFonts w:cs="Times New Roman"/>
          <w:szCs w:val="24"/>
        </w:rPr>
        <w:t>характериз</w:t>
      </w:r>
      <w:r w:rsidR="00386E4C" w:rsidRPr="003104F9">
        <w:rPr>
          <w:rFonts w:cs="Times New Roman"/>
          <w:szCs w:val="24"/>
        </w:rPr>
        <w:t xml:space="preserve">уется </w:t>
      </w:r>
      <w:r w:rsidR="00F0726A" w:rsidRPr="003104F9">
        <w:rPr>
          <w:rFonts w:cs="Times New Roman"/>
          <w:szCs w:val="24"/>
        </w:rPr>
        <w:t>и критикуется за</w:t>
      </w:r>
      <w:r w:rsidR="00386E4C" w:rsidRPr="003104F9">
        <w:rPr>
          <w:rFonts w:cs="Times New Roman"/>
          <w:szCs w:val="24"/>
        </w:rPr>
        <w:t xml:space="preserve"> </w:t>
      </w:r>
      <w:r w:rsidR="00FE2E11" w:rsidRPr="003104F9">
        <w:rPr>
          <w:rFonts w:cs="Times New Roman"/>
          <w:szCs w:val="24"/>
        </w:rPr>
        <w:t xml:space="preserve">излишнюю бюрократизацию, </w:t>
      </w:r>
      <w:r w:rsidR="00386E4C" w:rsidRPr="003104F9">
        <w:rPr>
          <w:rFonts w:cs="Times New Roman"/>
          <w:szCs w:val="24"/>
        </w:rPr>
        <w:t xml:space="preserve">низкую эффективность и медлительность в принятии решений, которые </w:t>
      </w:r>
      <w:r w:rsidR="00E30519" w:rsidRPr="003104F9">
        <w:rPr>
          <w:rFonts w:cs="Times New Roman"/>
          <w:szCs w:val="24"/>
        </w:rPr>
        <w:t xml:space="preserve">в определенном смысле </w:t>
      </w:r>
      <w:r w:rsidR="00386E4C" w:rsidRPr="003104F9">
        <w:rPr>
          <w:rFonts w:cs="Times New Roman"/>
          <w:szCs w:val="24"/>
        </w:rPr>
        <w:t>стали жертвой репрезентативности</w:t>
      </w:r>
      <w:r w:rsidR="00DB0F28" w:rsidRPr="003104F9">
        <w:rPr>
          <w:rFonts w:cs="Times New Roman"/>
          <w:szCs w:val="24"/>
        </w:rPr>
        <w:t xml:space="preserve"> и формализации процедур выработки консенсуса</w:t>
      </w:r>
      <w:r w:rsidR="00386E4C" w:rsidRPr="003104F9">
        <w:rPr>
          <w:rFonts w:cs="Times New Roman"/>
          <w:szCs w:val="24"/>
        </w:rPr>
        <w:t>.</w:t>
      </w:r>
      <w:r w:rsidR="00A874A7" w:rsidRPr="003104F9">
        <w:rPr>
          <w:rFonts w:cs="Times New Roman"/>
          <w:szCs w:val="24"/>
        </w:rPr>
        <w:t xml:space="preserve"> Сопоставление базовых параметров многосторонних институтов высшего уровня представлено в таблице 1. </w:t>
      </w:r>
    </w:p>
    <w:p w:rsidR="00D36F9C" w:rsidRPr="003104F9" w:rsidRDefault="00D36F9C" w:rsidP="00D36F9C">
      <w:pPr>
        <w:jc w:val="right"/>
        <w:rPr>
          <w:rFonts w:cs="Times New Roman"/>
          <w:i/>
          <w:szCs w:val="24"/>
        </w:rPr>
      </w:pPr>
      <w:r w:rsidRPr="003104F9">
        <w:rPr>
          <w:rFonts w:cs="Times New Roman"/>
          <w:i/>
          <w:szCs w:val="24"/>
        </w:rPr>
        <w:t>Таблица 1</w:t>
      </w:r>
    </w:p>
    <w:p w:rsidR="00D36F9C" w:rsidRPr="003104F9" w:rsidRDefault="00D36F9C" w:rsidP="00D36F9C">
      <w:pPr>
        <w:ind w:firstLine="0"/>
        <w:jc w:val="center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>Общая характеристика «Группы семи», «Группы двадцати» и БРИКС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25"/>
        <w:gridCol w:w="1631"/>
        <w:gridCol w:w="2240"/>
        <w:gridCol w:w="4075"/>
      </w:tblGrid>
      <w:tr w:rsidR="00D36F9C" w:rsidRPr="003104F9" w:rsidTr="00264F73">
        <w:tc>
          <w:tcPr>
            <w:tcW w:w="849" w:type="pct"/>
          </w:tcPr>
          <w:p w:rsidR="00D36F9C" w:rsidRPr="003104F9" w:rsidRDefault="00D36F9C" w:rsidP="00921B78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Группа стран</w:t>
            </w:r>
          </w:p>
        </w:tc>
        <w:tc>
          <w:tcPr>
            <w:tcW w:w="852" w:type="pct"/>
          </w:tcPr>
          <w:p w:rsidR="00D36F9C" w:rsidRPr="003104F9" w:rsidRDefault="00D36F9C" w:rsidP="00921B78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Дата первого саммита</w:t>
            </w:r>
          </w:p>
        </w:tc>
        <w:tc>
          <w:tcPr>
            <w:tcW w:w="1170" w:type="pct"/>
          </w:tcPr>
          <w:p w:rsidR="00D36F9C" w:rsidRPr="003104F9" w:rsidRDefault="00D36F9C" w:rsidP="00921B78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Участники (в алфавитном порядке)</w:t>
            </w:r>
          </w:p>
        </w:tc>
        <w:tc>
          <w:tcPr>
            <w:tcW w:w="2129" w:type="pct"/>
          </w:tcPr>
          <w:p w:rsidR="00D36F9C" w:rsidRPr="003104F9" w:rsidRDefault="00D36F9C" w:rsidP="00921B78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 xml:space="preserve">Цели объединения </w:t>
            </w:r>
          </w:p>
        </w:tc>
      </w:tr>
      <w:tr w:rsidR="00D36F9C" w:rsidRPr="003104F9" w:rsidTr="00264F73">
        <w:tc>
          <w:tcPr>
            <w:tcW w:w="849" w:type="pct"/>
          </w:tcPr>
          <w:p w:rsidR="00D36F9C" w:rsidRPr="003104F9" w:rsidRDefault="00D36F9C" w:rsidP="00921B78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«Группа семи»</w:t>
            </w:r>
          </w:p>
          <w:p w:rsidR="00D36F9C" w:rsidRPr="003104F9" w:rsidRDefault="00D36F9C" w:rsidP="00921B78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(с 2002 г. по 2014 г. существовала в формате «Группы восьми» с участием РФ)</w:t>
            </w:r>
          </w:p>
        </w:tc>
        <w:tc>
          <w:tcPr>
            <w:tcW w:w="852" w:type="pct"/>
          </w:tcPr>
          <w:p w:rsidR="00D36F9C" w:rsidRPr="003104F9" w:rsidRDefault="00D36F9C" w:rsidP="00921B78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1975 г. (возникла как «Группа шести», с 1976 г. включает Канаду)</w:t>
            </w:r>
          </w:p>
          <w:p w:rsidR="00D36F9C" w:rsidRPr="003104F9" w:rsidRDefault="00D36F9C" w:rsidP="00921B78">
            <w:pPr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70" w:type="pct"/>
          </w:tcPr>
          <w:p w:rsidR="00D36F9C" w:rsidRPr="003104F9" w:rsidRDefault="00D36F9C" w:rsidP="00921B78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Германия, ЕС, Италия, Канада, Соединенное Королевство, США, Франция, Япония</w:t>
            </w:r>
          </w:p>
        </w:tc>
        <w:tc>
          <w:tcPr>
            <w:tcW w:w="2129" w:type="pct"/>
          </w:tcPr>
          <w:p w:rsidR="00D36F9C" w:rsidRPr="003104F9" w:rsidRDefault="00D36F9C" w:rsidP="00921B78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Обмен мнениями о ситуации в мировой экономике, общих экономических проблемах, их гуманитарных, политических и социальных последствиях и планах по их преодолению, активизация усилий для более тесного международного сотрудничества и конструктивного диалога между всеми странами, преодолев различия в уровнях экономического развития, степени обеспеченности ресурсами и политических и социальных системах</w:t>
            </w:r>
            <w:r w:rsidRPr="003104F9">
              <w:rPr>
                <w:szCs w:val="24"/>
                <w:vertAlign w:val="superscript"/>
              </w:rPr>
              <w:footnoteReference w:id="3"/>
            </w:r>
          </w:p>
        </w:tc>
      </w:tr>
    </w:tbl>
    <w:p w:rsidR="00D36F9C" w:rsidRDefault="00D36F9C"/>
    <w:p w:rsidR="00264F73" w:rsidRPr="00380524" w:rsidRDefault="00264F73"/>
    <w:p w:rsidR="003D199B" w:rsidRPr="00380524" w:rsidRDefault="003D199B"/>
    <w:p w:rsidR="003D199B" w:rsidRPr="00380524" w:rsidRDefault="003D199B"/>
    <w:p w:rsidR="00D36F9C" w:rsidRPr="003104F9" w:rsidRDefault="00D36F9C" w:rsidP="00D36F9C">
      <w:pPr>
        <w:jc w:val="right"/>
        <w:rPr>
          <w:rFonts w:cs="Times New Roman"/>
          <w:i/>
          <w:sz w:val="22"/>
        </w:rPr>
      </w:pPr>
      <w:r w:rsidRPr="003104F9">
        <w:rPr>
          <w:rFonts w:cs="Times New Roman"/>
          <w:i/>
          <w:sz w:val="22"/>
        </w:rPr>
        <w:lastRenderedPageBreak/>
        <w:t>Окончание таблицы 1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21"/>
        <w:gridCol w:w="1748"/>
        <w:gridCol w:w="2268"/>
        <w:gridCol w:w="3934"/>
      </w:tblGrid>
      <w:tr w:rsidR="00D36F9C" w:rsidRPr="003104F9" w:rsidTr="00264F73">
        <w:tc>
          <w:tcPr>
            <w:tcW w:w="847" w:type="pct"/>
          </w:tcPr>
          <w:p w:rsidR="00D36F9C" w:rsidRPr="003104F9" w:rsidRDefault="00D36F9C" w:rsidP="00921B78">
            <w:pPr>
              <w:ind w:firstLine="0"/>
              <w:rPr>
                <w:rFonts w:cs="Times New Roman"/>
              </w:rPr>
            </w:pPr>
            <w:r w:rsidRPr="003104F9">
              <w:rPr>
                <w:rFonts w:cs="Times New Roman"/>
              </w:rPr>
              <w:t>Группа стран</w:t>
            </w:r>
          </w:p>
        </w:tc>
        <w:tc>
          <w:tcPr>
            <w:tcW w:w="913" w:type="pct"/>
          </w:tcPr>
          <w:p w:rsidR="00D36F9C" w:rsidRPr="003104F9" w:rsidRDefault="00D36F9C" w:rsidP="00921B78">
            <w:pPr>
              <w:ind w:firstLine="0"/>
              <w:rPr>
                <w:rFonts w:cs="Times New Roman"/>
              </w:rPr>
            </w:pPr>
            <w:r w:rsidRPr="003104F9">
              <w:rPr>
                <w:rFonts w:cs="Times New Roman"/>
              </w:rPr>
              <w:t>Дата первого саммита</w:t>
            </w:r>
          </w:p>
        </w:tc>
        <w:tc>
          <w:tcPr>
            <w:tcW w:w="1185" w:type="pct"/>
          </w:tcPr>
          <w:p w:rsidR="00D36F9C" w:rsidRPr="003104F9" w:rsidRDefault="00D36F9C" w:rsidP="00921B78">
            <w:pPr>
              <w:ind w:firstLine="0"/>
              <w:rPr>
                <w:rFonts w:cs="Times New Roman"/>
              </w:rPr>
            </w:pPr>
            <w:r w:rsidRPr="003104F9">
              <w:rPr>
                <w:rFonts w:cs="Times New Roman"/>
              </w:rPr>
              <w:t>Участники (в алфавитном порядке)</w:t>
            </w:r>
          </w:p>
        </w:tc>
        <w:tc>
          <w:tcPr>
            <w:tcW w:w="2055" w:type="pct"/>
          </w:tcPr>
          <w:p w:rsidR="00D36F9C" w:rsidRPr="003104F9" w:rsidRDefault="00D36F9C" w:rsidP="00921B78">
            <w:pPr>
              <w:ind w:firstLine="0"/>
              <w:rPr>
                <w:rFonts w:cs="Times New Roman"/>
              </w:rPr>
            </w:pPr>
            <w:r w:rsidRPr="003104F9">
              <w:rPr>
                <w:rFonts w:cs="Times New Roman"/>
              </w:rPr>
              <w:t xml:space="preserve">Цели объединения </w:t>
            </w:r>
          </w:p>
        </w:tc>
      </w:tr>
      <w:tr w:rsidR="00264F73" w:rsidRPr="003104F9" w:rsidTr="00264F73">
        <w:tc>
          <w:tcPr>
            <w:tcW w:w="847" w:type="pct"/>
          </w:tcPr>
          <w:p w:rsidR="00264F73" w:rsidRPr="003104F9" w:rsidRDefault="00264F73" w:rsidP="00264F73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 xml:space="preserve"> «Группа двадцати» (идея возникла в рамках саммита «Группы семи» в Кельне)</w:t>
            </w:r>
          </w:p>
        </w:tc>
        <w:tc>
          <w:tcPr>
            <w:tcW w:w="913" w:type="pct"/>
          </w:tcPr>
          <w:p w:rsidR="00264F73" w:rsidRPr="003104F9" w:rsidRDefault="00264F73" w:rsidP="00264F73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 xml:space="preserve">1999 г., первый официальный саммит состоялся в 2008 г. </w:t>
            </w:r>
          </w:p>
        </w:tc>
        <w:tc>
          <w:tcPr>
            <w:tcW w:w="1185" w:type="pct"/>
          </w:tcPr>
          <w:p w:rsidR="00264F73" w:rsidRPr="003104F9" w:rsidRDefault="00264F73" w:rsidP="00264F73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Австралия, Аргентина, Бразилия, Германия, ЕС, Индия, Индонезия, Италия, Канада, Китай, Мексика, Республика Корея, Россия, Саудовская Аравия, Соединенное Королевство, США, Турция, Франция, Южно-Африканская Республика, Япония</w:t>
            </w:r>
          </w:p>
        </w:tc>
        <w:tc>
          <w:tcPr>
            <w:tcW w:w="2055" w:type="pct"/>
          </w:tcPr>
          <w:p w:rsidR="00264F73" w:rsidRPr="003104F9" w:rsidRDefault="00264F73" w:rsidP="00264F73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Международная кооперация по финансовым и экономическим вопросам</w:t>
            </w:r>
            <w:r w:rsidRPr="003104F9">
              <w:rPr>
                <w:rStyle w:val="af3"/>
                <w:rFonts w:cs="Times New Roman"/>
                <w:szCs w:val="24"/>
              </w:rPr>
              <w:footnoteReference w:id="4"/>
            </w:r>
          </w:p>
        </w:tc>
      </w:tr>
      <w:tr w:rsidR="00D36F9C" w:rsidRPr="003104F9" w:rsidTr="00264F73">
        <w:tc>
          <w:tcPr>
            <w:tcW w:w="847" w:type="pct"/>
          </w:tcPr>
          <w:p w:rsidR="00D36F9C" w:rsidRPr="003104F9" w:rsidRDefault="00D36F9C" w:rsidP="00921B78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БРИКС</w:t>
            </w:r>
          </w:p>
        </w:tc>
        <w:tc>
          <w:tcPr>
            <w:tcW w:w="913" w:type="pct"/>
          </w:tcPr>
          <w:p w:rsidR="00D36F9C" w:rsidRPr="003104F9" w:rsidRDefault="00D36F9C" w:rsidP="00921B78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2009</w:t>
            </w:r>
          </w:p>
        </w:tc>
        <w:tc>
          <w:tcPr>
            <w:tcW w:w="1185" w:type="pct"/>
          </w:tcPr>
          <w:p w:rsidR="00D36F9C" w:rsidRPr="003104F9" w:rsidRDefault="00D36F9C" w:rsidP="00921B78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Бразилия, Индия, Китай, Россия, Южно-Африканская Республика</w:t>
            </w:r>
          </w:p>
        </w:tc>
        <w:tc>
          <w:tcPr>
            <w:tcW w:w="2055" w:type="pct"/>
          </w:tcPr>
          <w:p w:rsidR="00D36F9C" w:rsidRPr="003104F9" w:rsidRDefault="00D36F9C" w:rsidP="00921B78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Развитие последовательного, активного, прагматичного, открытого и транспарентного диалога и сотрудничества, которые служат не только общим интересам стран с формирующимися рыночными экономиками и развивающихся стран, но и строительству гармоничного мира, в котором были бы обеспечены прочный</w:t>
            </w:r>
            <w:r w:rsidRPr="003104F9">
              <w:rPr>
                <w:rFonts w:ascii="Arial" w:eastAsia="Times New Roman" w:hAnsi="Arial" w:cs="Arial"/>
                <w:szCs w:val="24"/>
              </w:rPr>
              <w:t xml:space="preserve"> мир и </w:t>
            </w:r>
            <w:r w:rsidRPr="003104F9">
              <w:rPr>
                <w:rFonts w:eastAsia="Times New Roman" w:cs="Times New Roman"/>
                <w:szCs w:val="24"/>
              </w:rPr>
              <w:t xml:space="preserve">общее </w:t>
            </w:r>
            <w:r w:rsidRPr="003104F9">
              <w:rPr>
                <w:rFonts w:cs="Times New Roman"/>
                <w:szCs w:val="24"/>
              </w:rPr>
              <w:t>процветание</w:t>
            </w:r>
            <w:r w:rsidRPr="003104F9">
              <w:rPr>
                <w:rStyle w:val="af3"/>
                <w:rFonts w:cs="Times New Roman"/>
                <w:szCs w:val="24"/>
              </w:rPr>
              <w:footnoteReference w:id="5"/>
            </w:r>
          </w:p>
        </w:tc>
      </w:tr>
    </w:tbl>
    <w:p w:rsidR="00D36F9C" w:rsidRPr="003104F9" w:rsidRDefault="00D36F9C" w:rsidP="00D36F9C">
      <w:pPr>
        <w:ind w:firstLine="0"/>
        <w:rPr>
          <w:rFonts w:cs="Times New Roman"/>
          <w:sz w:val="22"/>
        </w:rPr>
      </w:pPr>
      <w:r w:rsidRPr="003104F9">
        <w:rPr>
          <w:rFonts w:cs="Times New Roman"/>
          <w:szCs w:val="24"/>
        </w:rPr>
        <w:t>Источник: составлено автор</w:t>
      </w:r>
      <w:r w:rsidR="00157DAC">
        <w:rPr>
          <w:rFonts w:cs="Times New Roman"/>
          <w:szCs w:val="24"/>
        </w:rPr>
        <w:t>ами</w:t>
      </w:r>
      <w:r w:rsidRPr="003104F9">
        <w:rPr>
          <w:rFonts w:cs="Times New Roman"/>
          <w:szCs w:val="24"/>
        </w:rPr>
        <w:t xml:space="preserve"> на основе деклараций «Группы семи», БРИКС</w:t>
      </w:r>
      <w:r w:rsidRPr="003104F9">
        <w:rPr>
          <w:rFonts w:cs="Times New Roman"/>
          <w:sz w:val="22"/>
        </w:rPr>
        <w:t xml:space="preserve"> и сайта «Группы двадцати»</w:t>
      </w:r>
    </w:p>
    <w:p w:rsidR="00635204" w:rsidRPr="003104F9" w:rsidRDefault="00635204" w:rsidP="00D36F9C">
      <w:pPr>
        <w:shd w:val="clear" w:color="auto" w:fill="FFFFFF" w:themeFill="background1"/>
        <w:spacing w:line="341" w:lineRule="auto"/>
        <w:rPr>
          <w:rFonts w:cs="Times New Roman"/>
          <w:szCs w:val="24"/>
        </w:rPr>
      </w:pPr>
    </w:p>
    <w:p w:rsidR="00D36F9C" w:rsidRPr="003104F9" w:rsidRDefault="00D36F9C" w:rsidP="00D36F9C">
      <w:pPr>
        <w:shd w:val="clear" w:color="auto" w:fill="FFFFFF" w:themeFill="background1"/>
        <w:spacing w:line="341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>Указанные объединения ведущих стран мира получили название «м</w:t>
      </w:r>
      <w:r w:rsidRPr="003104F9">
        <w:t>ногосторонних институтов высшего уровня», которые «характеризуются ограниченным членством, относительно низким уровнем бюрократии, гибкостью форматов взаимодействия, опорой на принципы консенсуса в принятии решений и добровольности их исполнения»</w:t>
      </w:r>
      <w:r w:rsidR="003D199B">
        <w:rPr>
          <w:rStyle w:val="af3"/>
        </w:rPr>
        <w:footnoteReference w:id="6"/>
      </w:r>
      <w:r w:rsidRPr="003104F9">
        <w:t xml:space="preserve">. Основу их функционирования составляют саммиты – «регулярные встречи глав государств и </w:t>
      </w:r>
      <w:r w:rsidRPr="003104F9">
        <w:lastRenderedPageBreak/>
        <w:t>правительств, направленные на координацию позиций по широкому кругу вопросов международной, региональной и национальной политики, в рамках которых происходят формирование перечня коллективных действий, выработка общих решений, подразумевающих принятие определенных обязательств в целях реализации глобального управления и решения задач политического управления на национальном уровне»</w:t>
      </w:r>
      <w:r w:rsidR="003D199B">
        <w:rPr>
          <w:rStyle w:val="af3"/>
        </w:rPr>
        <w:footnoteReference w:id="7"/>
      </w:r>
      <w:r w:rsidRPr="003104F9">
        <w:t xml:space="preserve">. </w:t>
      </w:r>
    </w:p>
    <w:p w:rsidR="00CC2671" w:rsidRPr="003104F9" w:rsidRDefault="00A30D28" w:rsidP="00CC2671">
      <w:pPr>
        <w:shd w:val="clear" w:color="auto" w:fill="FFFFFF" w:themeFill="background1"/>
        <w:spacing w:line="360" w:lineRule="auto"/>
        <w:rPr>
          <w:szCs w:val="24"/>
        </w:rPr>
      </w:pPr>
      <w:r w:rsidRPr="003104F9">
        <w:t xml:space="preserve">В существующей системе </w:t>
      </w:r>
      <w:proofErr w:type="spellStart"/>
      <w:r w:rsidR="00ED4CB2" w:rsidRPr="003104F9">
        <w:t>неформализованны</w:t>
      </w:r>
      <w:proofErr w:type="spellEnd"/>
      <w:r w:rsidRPr="003104F9">
        <w:t xml:space="preserve"> организаций существуют не только ин</w:t>
      </w:r>
      <w:r w:rsidR="00CC2671" w:rsidRPr="003104F9">
        <w:t xml:space="preserve">ституты глобального </w:t>
      </w:r>
      <w:r w:rsidRPr="003104F9">
        <w:t xml:space="preserve">уровня: </w:t>
      </w:r>
      <w:r w:rsidR="00CC2671" w:rsidRPr="003104F9">
        <w:rPr>
          <w:szCs w:val="24"/>
        </w:rPr>
        <w:t>«Группа семи»</w:t>
      </w:r>
      <w:r w:rsidRPr="003104F9">
        <w:rPr>
          <w:szCs w:val="24"/>
        </w:rPr>
        <w:t xml:space="preserve">, </w:t>
      </w:r>
      <w:r w:rsidR="00CC2671" w:rsidRPr="003104F9">
        <w:rPr>
          <w:szCs w:val="24"/>
        </w:rPr>
        <w:t xml:space="preserve">«Группа двадцати» </w:t>
      </w:r>
      <w:r w:rsidRPr="003104F9">
        <w:rPr>
          <w:szCs w:val="24"/>
        </w:rPr>
        <w:t>и БРИКС – но и регионального</w:t>
      </w:r>
      <w:r w:rsidR="00CC2671" w:rsidRPr="003104F9">
        <w:rPr>
          <w:szCs w:val="24"/>
        </w:rPr>
        <w:t xml:space="preserve"> – форум Азиатско-Тихоокеанского сотрудничества (АТЭС), </w:t>
      </w:r>
      <w:r w:rsidR="00CC2671" w:rsidRPr="003104F9">
        <w:t>Лига арабских государств</w:t>
      </w:r>
      <w:r w:rsidR="00CC2671" w:rsidRPr="003104F9">
        <w:rPr>
          <w:szCs w:val="24"/>
        </w:rPr>
        <w:t xml:space="preserve"> (ЛАГ)</w:t>
      </w:r>
      <w:r w:rsidR="005C6CEB" w:rsidRPr="003104F9">
        <w:rPr>
          <w:szCs w:val="24"/>
        </w:rPr>
        <w:t xml:space="preserve"> </w:t>
      </w:r>
      <w:r w:rsidR="00CC2671" w:rsidRPr="003104F9">
        <w:rPr>
          <w:szCs w:val="24"/>
        </w:rPr>
        <w:t xml:space="preserve">и др. Такие </w:t>
      </w:r>
      <w:r w:rsidR="00D80683" w:rsidRPr="003104F9">
        <w:rPr>
          <w:szCs w:val="24"/>
        </w:rPr>
        <w:t>образования</w:t>
      </w:r>
      <w:r w:rsidR="00CC2671" w:rsidRPr="003104F9">
        <w:rPr>
          <w:szCs w:val="24"/>
        </w:rPr>
        <w:t xml:space="preserve"> возникают на основе базового взаимопонимания среди нескольких государств, далее на основе общих принципов и правил появляются форматы взаимодействия, отличающиеся низкой правовой и организационной закрепленностью; </w:t>
      </w:r>
      <w:r w:rsidR="00D80683" w:rsidRPr="003104F9">
        <w:rPr>
          <w:szCs w:val="24"/>
        </w:rPr>
        <w:t>затем,</w:t>
      </w:r>
      <w:r w:rsidR="00CC2671" w:rsidRPr="003104F9">
        <w:rPr>
          <w:szCs w:val="24"/>
        </w:rPr>
        <w:t xml:space="preserve"> по мере развития</w:t>
      </w:r>
      <w:r w:rsidR="00D80683" w:rsidRPr="003104F9">
        <w:rPr>
          <w:szCs w:val="24"/>
        </w:rPr>
        <w:t>,</w:t>
      </w:r>
      <w:r w:rsidR="00CC2671" w:rsidRPr="003104F9">
        <w:rPr>
          <w:szCs w:val="24"/>
        </w:rPr>
        <w:t xml:space="preserve"> механизмы отношений приобретают более институциональный </w:t>
      </w:r>
      <w:r w:rsidR="00D80683" w:rsidRPr="003104F9">
        <w:rPr>
          <w:szCs w:val="24"/>
        </w:rPr>
        <w:t xml:space="preserve">(формализованный) </w:t>
      </w:r>
      <w:r w:rsidR="00CC2671" w:rsidRPr="003104F9">
        <w:rPr>
          <w:szCs w:val="24"/>
        </w:rPr>
        <w:t>характер – создаются специфические нормы по отдельным направлениям взаимодействия</w:t>
      </w:r>
      <w:r w:rsidR="003D199B">
        <w:rPr>
          <w:rStyle w:val="af3"/>
          <w:szCs w:val="24"/>
        </w:rPr>
        <w:footnoteReference w:id="8"/>
      </w:r>
      <w:r w:rsidR="00CC2671" w:rsidRPr="003104F9">
        <w:rPr>
          <w:szCs w:val="24"/>
        </w:rPr>
        <w:t xml:space="preserve">. </w:t>
      </w:r>
    </w:p>
    <w:p w:rsidR="008B4C08" w:rsidRPr="003104F9" w:rsidRDefault="008B4C08" w:rsidP="008B4C08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3104F9">
        <w:rPr>
          <w:szCs w:val="24"/>
        </w:rPr>
        <w:t>М. Ревизорский полагает, что в совокупности</w:t>
      </w:r>
      <w:r w:rsidR="00D80683" w:rsidRPr="003104F9">
        <w:rPr>
          <w:szCs w:val="24"/>
        </w:rPr>
        <w:t xml:space="preserve"> рассматриваемая группа глобальных многосторонних институтов:</w:t>
      </w:r>
      <w:r w:rsidRPr="003104F9">
        <w:rPr>
          <w:szCs w:val="24"/>
        </w:rPr>
        <w:t xml:space="preserve"> </w:t>
      </w:r>
      <w:r w:rsidR="00224271" w:rsidRPr="003104F9">
        <w:rPr>
          <w:szCs w:val="24"/>
        </w:rPr>
        <w:t xml:space="preserve">«Группа семи/восьми» – «Группа двадцати» – БРИКС </w:t>
      </w:r>
      <w:r w:rsidR="00D80683" w:rsidRPr="003104F9">
        <w:rPr>
          <w:szCs w:val="24"/>
        </w:rPr>
        <w:t xml:space="preserve">– </w:t>
      </w:r>
      <w:r w:rsidRPr="003104F9">
        <w:rPr>
          <w:szCs w:val="24"/>
        </w:rPr>
        <w:t xml:space="preserve">формируют триаду сетевого типа, объединяющую представителей западного и </w:t>
      </w:r>
      <w:proofErr w:type="spellStart"/>
      <w:r w:rsidRPr="003104F9">
        <w:rPr>
          <w:szCs w:val="24"/>
        </w:rPr>
        <w:t>незападного</w:t>
      </w:r>
      <w:proofErr w:type="spellEnd"/>
      <w:r w:rsidRPr="003104F9">
        <w:rPr>
          <w:szCs w:val="24"/>
        </w:rPr>
        <w:t xml:space="preserve"> мира</w:t>
      </w:r>
      <w:r w:rsidR="003D199B">
        <w:rPr>
          <w:rStyle w:val="af3"/>
          <w:szCs w:val="24"/>
        </w:rPr>
        <w:footnoteReference w:id="9"/>
      </w:r>
      <w:r w:rsidRPr="003104F9">
        <w:rPr>
          <w:szCs w:val="24"/>
        </w:rPr>
        <w:t>, которая в рамках концепции «</w:t>
      </w:r>
      <w:proofErr w:type="spellStart"/>
      <w:r w:rsidRPr="003104F9">
        <w:rPr>
          <w:szCs w:val="24"/>
        </w:rPr>
        <w:t>супертриады</w:t>
      </w:r>
      <w:proofErr w:type="spellEnd"/>
      <w:r w:rsidRPr="003104F9">
        <w:rPr>
          <w:szCs w:val="24"/>
        </w:rPr>
        <w:t xml:space="preserve"> экономического управления» приходит на смену традиционным системам: «экономической триаде» (США – ЕС – Япония) и «институциональной триаде» (МВФ – Всемирный банк – ВТО). </w:t>
      </w:r>
      <w:r w:rsidR="00D80683" w:rsidRPr="003104F9">
        <w:rPr>
          <w:szCs w:val="24"/>
        </w:rPr>
        <w:t xml:space="preserve">В таком контексте </w:t>
      </w:r>
      <w:r w:rsidRPr="003104F9">
        <w:rPr>
          <w:szCs w:val="24"/>
        </w:rPr>
        <w:t xml:space="preserve">БРИКС является полюсом триады, уравновешивающим «Группу семи/восьми», и поэтому свидетельствует о том, что отношения рассматриваемой группы стран с лидерами развитого мира </w:t>
      </w:r>
      <w:r w:rsidR="00D80683" w:rsidRPr="003104F9">
        <w:rPr>
          <w:szCs w:val="24"/>
        </w:rPr>
        <w:t>могут</w:t>
      </w:r>
      <w:r w:rsidRPr="003104F9">
        <w:rPr>
          <w:szCs w:val="24"/>
        </w:rPr>
        <w:t xml:space="preserve"> осуществляться </w:t>
      </w:r>
      <w:r w:rsidR="00D80683" w:rsidRPr="003104F9">
        <w:rPr>
          <w:szCs w:val="24"/>
        </w:rPr>
        <w:t xml:space="preserve">не только в режиме кооперации, но и </w:t>
      </w:r>
      <w:r w:rsidRPr="003104F9">
        <w:rPr>
          <w:szCs w:val="24"/>
        </w:rPr>
        <w:t xml:space="preserve">в рамках противодействия прозападной модели глобального управления и сопровождаться системными противостояниями и конфликтами, порождаемыми ее несоответствием распределению сил в мировой экономике и неэффективностью. </w:t>
      </w:r>
    </w:p>
    <w:p w:rsidR="00C5658F" w:rsidRPr="003104F9" w:rsidRDefault="00C5658F" w:rsidP="00C5658F">
      <w:pPr>
        <w:shd w:val="clear" w:color="auto" w:fill="FFFFFF" w:themeFill="background1"/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lastRenderedPageBreak/>
        <w:t xml:space="preserve">Все эти структуры – «Группа семи», «Группа двадцати» и БРИКС – имеют общую логику построения и функционируют на основе сходных принципов неформального </w:t>
      </w:r>
      <w:r w:rsidR="00D80683" w:rsidRPr="003104F9">
        <w:rPr>
          <w:rFonts w:cs="Times New Roman"/>
          <w:szCs w:val="24"/>
        </w:rPr>
        <w:t>характера</w:t>
      </w:r>
      <w:r w:rsidRPr="003104F9">
        <w:rPr>
          <w:rFonts w:cs="Times New Roman"/>
          <w:szCs w:val="24"/>
        </w:rPr>
        <w:t>. По мнению Джон</w:t>
      </w:r>
      <w:r w:rsidR="00D80683" w:rsidRPr="003104F9">
        <w:rPr>
          <w:rFonts w:cs="Times New Roman"/>
          <w:szCs w:val="24"/>
        </w:rPr>
        <w:t>а</w:t>
      </w:r>
      <w:r w:rsidRPr="003104F9">
        <w:rPr>
          <w:rFonts w:cs="Times New Roman"/>
          <w:szCs w:val="24"/>
        </w:rPr>
        <w:t xml:space="preserve"> </w:t>
      </w:r>
      <w:proofErr w:type="spellStart"/>
      <w:r w:rsidRPr="003104F9">
        <w:rPr>
          <w:rFonts w:cs="Times New Roman"/>
          <w:szCs w:val="24"/>
        </w:rPr>
        <w:t>Киртона</w:t>
      </w:r>
      <w:proofErr w:type="spellEnd"/>
      <w:r w:rsidRPr="003104F9">
        <w:rPr>
          <w:rFonts w:cs="Times New Roman"/>
          <w:szCs w:val="24"/>
        </w:rPr>
        <w:t>, существует шесть условий успешного функционирования м</w:t>
      </w:r>
      <w:r w:rsidRPr="003104F9">
        <w:t xml:space="preserve">ногосторонних </w:t>
      </w:r>
      <w:r w:rsidR="00ED4CB2" w:rsidRPr="003104F9">
        <w:t>неформализованн</w:t>
      </w:r>
      <w:r w:rsidRPr="003104F9">
        <w:t xml:space="preserve">ых </w:t>
      </w:r>
      <w:r w:rsidR="00ED4CB2" w:rsidRPr="003104F9">
        <w:t xml:space="preserve">межгосударственных </w:t>
      </w:r>
      <w:r w:rsidRPr="003104F9">
        <w:t>институтов высшего уровня</w:t>
      </w:r>
      <w:r w:rsidRPr="003104F9">
        <w:rPr>
          <w:rFonts w:cs="Times New Roman"/>
          <w:szCs w:val="24"/>
        </w:rPr>
        <w:t xml:space="preserve">: </w:t>
      </w:r>
    </w:p>
    <w:p w:rsidR="00C5658F" w:rsidRPr="003104F9" w:rsidRDefault="00C5658F" w:rsidP="00C5658F">
      <w:pPr>
        <w:shd w:val="clear" w:color="auto" w:fill="FFFFFF" w:themeFill="background1"/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 xml:space="preserve">– относительное равенство участников и их потенциалов; </w:t>
      </w:r>
    </w:p>
    <w:p w:rsidR="00C5658F" w:rsidRPr="003104F9" w:rsidRDefault="00C5658F" w:rsidP="00C5658F">
      <w:pPr>
        <w:shd w:val="clear" w:color="auto" w:fill="FFFFFF" w:themeFill="background1"/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 xml:space="preserve">– ограниченное участие; </w:t>
      </w:r>
    </w:p>
    <w:p w:rsidR="00C5658F" w:rsidRPr="003104F9" w:rsidRDefault="00C5658F" w:rsidP="00C5658F">
      <w:pPr>
        <w:shd w:val="clear" w:color="auto" w:fill="FFFFFF" w:themeFill="background1"/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 xml:space="preserve">– общие принципы; </w:t>
      </w:r>
    </w:p>
    <w:p w:rsidR="00C5658F" w:rsidRPr="003104F9" w:rsidRDefault="00C5658F" w:rsidP="00C5658F">
      <w:pPr>
        <w:shd w:val="clear" w:color="auto" w:fill="FFFFFF" w:themeFill="background1"/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 xml:space="preserve">– твердый политический контроль; </w:t>
      </w:r>
    </w:p>
    <w:p w:rsidR="00C5658F" w:rsidRPr="003104F9" w:rsidRDefault="00C5658F" w:rsidP="00C5658F">
      <w:pPr>
        <w:shd w:val="clear" w:color="auto" w:fill="FFFFFF" w:themeFill="background1"/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>– осознание взаимозависимости и общей уязвимости в условиях глобализации</w:t>
      </w:r>
      <w:r w:rsidR="00F42B10">
        <w:rPr>
          <w:rStyle w:val="af3"/>
          <w:rFonts w:cs="Times New Roman"/>
          <w:szCs w:val="24"/>
        </w:rPr>
        <w:footnoteReference w:id="10"/>
      </w:r>
      <w:r w:rsidRPr="003104F9">
        <w:rPr>
          <w:rFonts w:cs="Times New Roman"/>
          <w:szCs w:val="24"/>
        </w:rPr>
        <w:t xml:space="preserve">. </w:t>
      </w:r>
    </w:p>
    <w:p w:rsidR="008F79EC" w:rsidRPr="003104F9" w:rsidRDefault="006156CF" w:rsidP="008F664E">
      <w:pPr>
        <w:shd w:val="clear" w:color="auto" w:fill="FFFFFF" w:themeFill="background1"/>
        <w:spacing w:line="360" w:lineRule="auto"/>
      </w:pPr>
      <w:r w:rsidRPr="003104F9">
        <w:t xml:space="preserve">На основе этой совокупности условий </w:t>
      </w:r>
      <w:r w:rsidR="00A3270D" w:rsidRPr="003104F9">
        <w:t xml:space="preserve">довольно сложно сравнивать </w:t>
      </w:r>
      <w:r w:rsidRPr="003104F9">
        <w:t>потенциал успешности</w:t>
      </w:r>
      <w:r w:rsidR="00A3270D" w:rsidRPr="003104F9">
        <w:t xml:space="preserve"> рассматриваемых неформальных объединений стран, так как</w:t>
      </w:r>
      <w:r w:rsidR="003A7382" w:rsidRPr="003104F9">
        <w:t xml:space="preserve"> «Группа двадцати»</w:t>
      </w:r>
      <w:r w:rsidR="00A3270D" w:rsidRPr="003104F9">
        <w:t xml:space="preserve"> выглядит более сбалансированной по </w:t>
      </w:r>
      <w:r w:rsidR="00897B84" w:rsidRPr="003104F9">
        <w:t>составу</w:t>
      </w:r>
      <w:r w:rsidR="00A3270D" w:rsidRPr="003104F9">
        <w:t xml:space="preserve"> участников по сравнению с «Группой семи» и БРИКС, в к</w:t>
      </w:r>
      <w:r w:rsidR="008F79EC" w:rsidRPr="003104F9">
        <w:t>оторых доминируют США и КНР. В то же время «Группа двадцати» выглядит более разнородной с точки зрения разделяемых участниками ценностей и принципов, заложенных в политические культуры</w:t>
      </w:r>
      <w:r w:rsidR="00897B84" w:rsidRPr="003104F9">
        <w:t xml:space="preserve"> и экономические институты</w:t>
      </w:r>
      <w:r w:rsidR="008F79EC" w:rsidRPr="003104F9">
        <w:t>.</w:t>
      </w:r>
    </w:p>
    <w:p w:rsidR="004649E8" w:rsidRPr="00380524" w:rsidRDefault="003A7382" w:rsidP="008E2685">
      <w:pPr>
        <w:shd w:val="clear" w:color="auto" w:fill="FFFFFF" w:themeFill="background1"/>
        <w:spacing w:line="360" w:lineRule="auto"/>
        <w:rPr>
          <w:szCs w:val="24"/>
        </w:rPr>
      </w:pPr>
      <w:r w:rsidRPr="00380524">
        <w:rPr>
          <w:szCs w:val="24"/>
        </w:rPr>
        <w:t xml:space="preserve">Итогом обзора </w:t>
      </w:r>
      <w:r w:rsidR="008F79EC" w:rsidRPr="00380524">
        <w:rPr>
          <w:szCs w:val="24"/>
        </w:rPr>
        <w:t>теории</w:t>
      </w:r>
      <w:r w:rsidRPr="00380524">
        <w:rPr>
          <w:szCs w:val="24"/>
        </w:rPr>
        <w:t xml:space="preserve"> многосторонних инс</w:t>
      </w:r>
      <w:r w:rsidR="008F79EC" w:rsidRPr="00380524">
        <w:rPr>
          <w:szCs w:val="24"/>
        </w:rPr>
        <w:t xml:space="preserve">титутов высшего уровня, выполненного </w:t>
      </w:r>
      <w:r w:rsidRPr="00380524">
        <w:rPr>
          <w:szCs w:val="24"/>
        </w:rPr>
        <w:t>М.В. Ларионовой в работе «</w:t>
      </w:r>
      <w:r w:rsidR="00380524" w:rsidRPr="00380524">
        <w:rPr>
          <w:rFonts w:cs="Times New Roman"/>
          <w:szCs w:val="24"/>
        </w:rPr>
        <w:t>Оценка эффективности взаимодействия международных институтов в процессе глобального управления</w:t>
      </w:r>
      <w:r w:rsidR="008F79EC" w:rsidRPr="00380524">
        <w:rPr>
          <w:szCs w:val="24"/>
        </w:rPr>
        <w:t xml:space="preserve">», является вывод о том, что </w:t>
      </w:r>
      <w:r w:rsidR="00ED4CB2" w:rsidRPr="00380524">
        <w:rPr>
          <w:szCs w:val="24"/>
        </w:rPr>
        <w:t>неформализованн</w:t>
      </w:r>
      <w:r w:rsidR="008F79EC" w:rsidRPr="00380524">
        <w:rPr>
          <w:szCs w:val="24"/>
        </w:rPr>
        <w:t xml:space="preserve">ые </w:t>
      </w:r>
      <w:r w:rsidR="00ED4CB2" w:rsidRPr="00380524">
        <w:rPr>
          <w:szCs w:val="24"/>
        </w:rPr>
        <w:t xml:space="preserve">межгосударственные </w:t>
      </w:r>
      <w:r w:rsidR="008F79EC" w:rsidRPr="00380524">
        <w:rPr>
          <w:szCs w:val="24"/>
        </w:rPr>
        <w:t>м</w:t>
      </w:r>
      <w:r w:rsidR="004649E8" w:rsidRPr="00380524">
        <w:rPr>
          <w:szCs w:val="24"/>
        </w:rPr>
        <w:t xml:space="preserve">ногосторонние институты высшего уровня используют три </w:t>
      </w:r>
      <w:r w:rsidR="008F79EC" w:rsidRPr="00380524">
        <w:rPr>
          <w:szCs w:val="24"/>
        </w:rPr>
        <w:t>формы участия в существующей системе глобального управления</w:t>
      </w:r>
      <w:r w:rsidR="004649E8" w:rsidRPr="00380524">
        <w:rPr>
          <w:szCs w:val="24"/>
        </w:rPr>
        <w:t>: «каталитич</w:t>
      </w:r>
      <w:r w:rsidR="00FE67A4" w:rsidRPr="00380524">
        <w:rPr>
          <w:szCs w:val="24"/>
        </w:rPr>
        <w:t>еско</w:t>
      </w:r>
      <w:r w:rsidR="008F79EC" w:rsidRPr="00380524">
        <w:rPr>
          <w:szCs w:val="24"/>
        </w:rPr>
        <w:t>е</w:t>
      </w:r>
      <w:r w:rsidR="00FE67A4" w:rsidRPr="00380524">
        <w:rPr>
          <w:szCs w:val="24"/>
        </w:rPr>
        <w:t xml:space="preserve"> воздействи</w:t>
      </w:r>
      <w:r w:rsidR="008F79EC" w:rsidRPr="00380524">
        <w:rPr>
          <w:szCs w:val="24"/>
        </w:rPr>
        <w:t>е</w:t>
      </w:r>
      <w:r w:rsidR="00FE67A4" w:rsidRPr="00380524">
        <w:rPr>
          <w:szCs w:val="24"/>
        </w:rPr>
        <w:t>» (стимулиро</w:t>
      </w:r>
      <w:r w:rsidR="004649E8" w:rsidRPr="00380524">
        <w:rPr>
          <w:szCs w:val="24"/>
        </w:rPr>
        <w:t>вание или поддержка изменений и реформирования международных организаций), «</w:t>
      </w:r>
      <w:r w:rsidR="008F79EC" w:rsidRPr="00380524">
        <w:rPr>
          <w:szCs w:val="24"/>
        </w:rPr>
        <w:t xml:space="preserve">стержневое </w:t>
      </w:r>
      <w:r w:rsidR="00485EBE" w:rsidRPr="00380524">
        <w:rPr>
          <w:szCs w:val="24"/>
        </w:rPr>
        <w:t xml:space="preserve">(определяющее) </w:t>
      </w:r>
      <w:r w:rsidR="008F79EC" w:rsidRPr="00380524">
        <w:rPr>
          <w:szCs w:val="24"/>
        </w:rPr>
        <w:t>влияние</w:t>
      </w:r>
      <w:r w:rsidR="004649E8" w:rsidRPr="00380524">
        <w:rPr>
          <w:szCs w:val="24"/>
        </w:rPr>
        <w:t xml:space="preserve"> на </w:t>
      </w:r>
      <w:r w:rsidR="008F79EC" w:rsidRPr="00380524">
        <w:rPr>
          <w:szCs w:val="24"/>
        </w:rPr>
        <w:t xml:space="preserve">существующую </w:t>
      </w:r>
      <w:r w:rsidR="004649E8" w:rsidRPr="00380524">
        <w:rPr>
          <w:szCs w:val="24"/>
        </w:rPr>
        <w:t>систему» (определение нового направления действий для других организаций) и «параллельно</w:t>
      </w:r>
      <w:r w:rsidR="008F79EC" w:rsidRPr="00380524">
        <w:rPr>
          <w:szCs w:val="24"/>
        </w:rPr>
        <w:t>е</w:t>
      </w:r>
      <w:r w:rsidR="004649E8" w:rsidRPr="00380524">
        <w:rPr>
          <w:szCs w:val="24"/>
        </w:rPr>
        <w:t xml:space="preserve"> управлени</w:t>
      </w:r>
      <w:r w:rsidR="008F79EC" w:rsidRPr="00380524">
        <w:rPr>
          <w:szCs w:val="24"/>
        </w:rPr>
        <w:t>е</w:t>
      </w:r>
      <w:r w:rsidR="004649E8" w:rsidRPr="00380524">
        <w:rPr>
          <w:szCs w:val="24"/>
        </w:rPr>
        <w:t>» (создания собственных механизмов)</w:t>
      </w:r>
      <w:r w:rsidR="00E13C4C" w:rsidRPr="00380524">
        <w:rPr>
          <w:rStyle w:val="af3"/>
          <w:szCs w:val="24"/>
        </w:rPr>
        <w:footnoteReference w:id="11"/>
      </w:r>
      <w:r w:rsidR="00FE67A4" w:rsidRPr="00380524">
        <w:rPr>
          <w:szCs w:val="24"/>
        </w:rPr>
        <w:t>.</w:t>
      </w:r>
      <w:r w:rsidR="008F79EC" w:rsidRPr="00380524">
        <w:rPr>
          <w:szCs w:val="24"/>
        </w:rPr>
        <w:t xml:space="preserve"> По мнению </w:t>
      </w:r>
      <w:r w:rsidR="00157DAC" w:rsidRPr="00380524">
        <w:rPr>
          <w:szCs w:val="24"/>
        </w:rPr>
        <w:t>авторов</w:t>
      </w:r>
      <w:r w:rsidR="008F79EC" w:rsidRPr="00380524">
        <w:rPr>
          <w:szCs w:val="24"/>
        </w:rPr>
        <w:t xml:space="preserve">, поскольку </w:t>
      </w:r>
      <w:r w:rsidR="008F79EC" w:rsidRPr="00380524">
        <w:rPr>
          <w:rFonts w:cs="Times New Roman"/>
          <w:szCs w:val="24"/>
        </w:rPr>
        <w:t>многосторонние институты высшего уровня представляют ведущие страны мира, существует и четвертый способ воздействи</w:t>
      </w:r>
      <w:r w:rsidR="00BA3838" w:rsidRPr="00380524">
        <w:rPr>
          <w:rFonts w:cs="Times New Roman"/>
          <w:szCs w:val="24"/>
        </w:rPr>
        <w:t xml:space="preserve">я, </w:t>
      </w:r>
      <w:r w:rsidR="008F79EC" w:rsidRPr="00380524">
        <w:rPr>
          <w:rFonts w:cs="Times New Roman"/>
          <w:szCs w:val="24"/>
        </w:rPr>
        <w:t xml:space="preserve">подразумевающий, что </w:t>
      </w:r>
      <w:r w:rsidR="00485EBE" w:rsidRPr="00380524">
        <w:rPr>
          <w:rFonts w:cs="Times New Roman"/>
          <w:szCs w:val="24"/>
        </w:rPr>
        <w:t>лидеры</w:t>
      </w:r>
      <w:r w:rsidR="008F79EC" w:rsidRPr="00380524">
        <w:rPr>
          <w:rFonts w:cs="Times New Roman"/>
          <w:szCs w:val="24"/>
        </w:rPr>
        <w:t xml:space="preserve"> прямо или косвенно </w:t>
      </w:r>
      <w:r w:rsidR="00BA3838" w:rsidRPr="00380524">
        <w:rPr>
          <w:rFonts w:cs="Times New Roman"/>
          <w:szCs w:val="24"/>
        </w:rPr>
        <w:t>транслируют принятые решения с глобального уровня на региональный</w:t>
      </w:r>
      <w:r w:rsidR="008F79EC" w:rsidRPr="00380524">
        <w:rPr>
          <w:rFonts w:cs="Times New Roman"/>
          <w:szCs w:val="24"/>
        </w:rPr>
        <w:t>.</w:t>
      </w:r>
      <w:r w:rsidR="00BA3838" w:rsidRPr="00380524">
        <w:rPr>
          <w:rFonts w:cs="Times New Roman"/>
          <w:szCs w:val="24"/>
        </w:rPr>
        <w:t xml:space="preserve"> </w:t>
      </w:r>
      <w:r w:rsidR="00485EBE" w:rsidRPr="00380524">
        <w:rPr>
          <w:rFonts w:eastAsia="Times New Roman" w:cs="Times New Roman"/>
          <w:bCs/>
          <w:szCs w:val="24"/>
          <w:shd w:val="clear" w:color="auto" w:fill="FFFFFF"/>
        </w:rPr>
        <w:t>Это также подтверждается мнением А.Д. Воскресенского о</w:t>
      </w:r>
      <w:r w:rsidR="008E2685" w:rsidRPr="00380524">
        <w:rPr>
          <w:rFonts w:eastAsia="Times New Roman" w:cs="Times New Roman"/>
          <w:bCs/>
          <w:szCs w:val="24"/>
          <w:shd w:val="clear" w:color="auto" w:fill="FFFFFF"/>
        </w:rPr>
        <w:t xml:space="preserve"> том, что </w:t>
      </w:r>
      <w:r w:rsidR="00485EBE" w:rsidRPr="00380524">
        <w:rPr>
          <w:rFonts w:eastAsia="Times New Roman" w:cs="Times New Roman"/>
          <w:bCs/>
          <w:szCs w:val="24"/>
          <w:shd w:val="clear" w:color="auto" w:fill="FFFFFF"/>
        </w:rPr>
        <w:lastRenderedPageBreak/>
        <w:t xml:space="preserve">региональные процессы могут оказывать влияние или переформатировать глобальные, а </w:t>
      </w:r>
      <w:r w:rsidR="008E2685" w:rsidRPr="00380524">
        <w:rPr>
          <w:rFonts w:eastAsia="Times New Roman" w:cs="Times New Roman"/>
          <w:bCs/>
          <w:szCs w:val="24"/>
          <w:shd w:val="clear" w:color="auto" w:fill="FFFFFF"/>
        </w:rPr>
        <w:t>региональное по</w:t>
      </w:r>
      <w:r w:rsidR="00485EBE" w:rsidRPr="00380524">
        <w:rPr>
          <w:rFonts w:eastAsia="Times New Roman" w:cs="Times New Roman"/>
          <w:bCs/>
          <w:szCs w:val="24"/>
          <w:shd w:val="clear" w:color="auto" w:fill="FFFFFF"/>
        </w:rPr>
        <w:t>нимание мировых процессов может</w:t>
      </w:r>
      <w:r w:rsidR="008E2685" w:rsidRPr="00380524">
        <w:rPr>
          <w:rFonts w:eastAsia="Times New Roman" w:cs="Times New Roman"/>
          <w:bCs/>
          <w:szCs w:val="24"/>
          <w:shd w:val="clear" w:color="auto" w:fill="FFFFFF"/>
        </w:rPr>
        <w:t xml:space="preserve"> выдаваться за глобальны</w:t>
      </w:r>
      <w:r w:rsidR="00485EBE" w:rsidRPr="00380524">
        <w:rPr>
          <w:rFonts w:eastAsia="Times New Roman" w:cs="Times New Roman"/>
          <w:bCs/>
          <w:szCs w:val="24"/>
          <w:shd w:val="clear" w:color="auto" w:fill="FFFFFF"/>
        </w:rPr>
        <w:t>е или альтернативные глобальным</w:t>
      </w:r>
      <w:r w:rsidR="005747D3" w:rsidRPr="00380524">
        <w:rPr>
          <w:rStyle w:val="af3"/>
          <w:rFonts w:eastAsia="Times New Roman" w:cs="Times New Roman"/>
          <w:bCs/>
          <w:szCs w:val="24"/>
          <w:shd w:val="clear" w:color="auto" w:fill="FFFFFF"/>
        </w:rPr>
        <w:footnoteReference w:id="12"/>
      </w:r>
      <w:r w:rsidR="008E2685" w:rsidRPr="00380524">
        <w:rPr>
          <w:rFonts w:eastAsia="Times New Roman" w:cs="Times New Roman"/>
          <w:bCs/>
          <w:szCs w:val="24"/>
          <w:shd w:val="clear" w:color="auto" w:fill="FFFFFF"/>
        </w:rPr>
        <w:t xml:space="preserve">. </w:t>
      </w:r>
      <w:r w:rsidR="008E2685" w:rsidRPr="00380524">
        <w:rPr>
          <w:rFonts w:cs="Times New Roman"/>
          <w:szCs w:val="24"/>
        </w:rPr>
        <w:t xml:space="preserve">В </w:t>
      </w:r>
      <w:r w:rsidR="00485EBE" w:rsidRPr="00380524">
        <w:rPr>
          <w:rFonts w:cs="Times New Roman"/>
          <w:szCs w:val="24"/>
        </w:rPr>
        <w:t xml:space="preserve">условиях кризиса и необходимости структурных преобразований мировой экономики в </w:t>
      </w:r>
      <w:r w:rsidR="008E2685" w:rsidRPr="00380524">
        <w:rPr>
          <w:rFonts w:cs="Times New Roman"/>
          <w:szCs w:val="24"/>
        </w:rPr>
        <w:t>аналитический контекст возвращается идея развивающего регионализма, политики экономической кооперации, координации и интеграции ме</w:t>
      </w:r>
      <w:r w:rsidR="00485EBE" w:rsidRPr="00380524">
        <w:rPr>
          <w:rFonts w:cs="Times New Roman"/>
          <w:szCs w:val="24"/>
        </w:rPr>
        <w:t>жду странами</w:t>
      </w:r>
      <w:r w:rsidR="008E2685" w:rsidRPr="00380524">
        <w:rPr>
          <w:rFonts w:cs="Times New Roman"/>
          <w:szCs w:val="24"/>
        </w:rPr>
        <w:t>, направленной на ускорение темпо</w:t>
      </w:r>
      <w:r w:rsidR="00485EBE" w:rsidRPr="00380524">
        <w:rPr>
          <w:rFonts w:cs="Times New Roman"/>
          <w:szCs w:val="24"/>
        </w:rPr>
        <w:t>в развития как самих участников</w:t>
      </w:r>
      <w:r w:rsidR="008E2685" w:rsidRPr="00380524">
        <w:rPr>
          <w:rFonts w:cs="Times New Roman"/>
          <w:szCs w:val="24"/>
        </w:rPr>
        <w:t>, так и географического региона</w:t>
      </w:r>
      <w:r w:rsidR="00485EBE" w:rsidRPr="00380524">
        <w:rPr>
          <w:rFonts w:cs="Times New Roman"/>
          <w:szCs w:val="24"/>
        </w:rPr>
        <w:t xml:space="preserve"> их принадлежности в целом</w:t>
      </w:r>
      <w:r w:rsidR="00C10D45" w:rsidRPr="00380524">
        <w:rPr>
          <w:rStyle w:val="af3"/>
          <w:rFonts w:cs="Times New Roman"/>
          <w:szCs w:val="24"/>
        </w:rPr>
        <w:footnoteReference w:id="13"/>
      </w:r>
      <w:r w:rsidR="00485EBE" w:rsidRPr="00380524">
        <w:rPr>
          <w:rFonts w:cs="Times New Roman"/>
          <w:szCs w:val="24"/>
        </w:rPr>
        <w:t xml:space="preserve"> Данный механизм вмешательства в экономику основан </w:t>
      </w:r>
      <w:r w:rsidR="008E2685" w:rsidRPr="00380524">
        <w:rPr>
          <w:rFonts w:cs="Times New Roman"/>
          <w:szCs w:val="24"/>
        </w:rPr>
        <w:t xml:space="preserve">на предположении, что стран-соседи, обладая общей региональной идентичностью, помогая друг другу, смогут достигнуть более высоких темпов развития, чем действуя по отдельности </w:t>
      </w:r>
      <w:r w:rsidR="00C10D45" w:rsidRPr="00380524">
        <w:rPr>
          <w:rStyle w:val="af3"/>
          <w:rFonts w:cs="Times New Roman"/>
          <w:szCs w:val="24"/>
        </w:rPr>
        <w:footnoteReference w:id="14"/>
      </w:r>
      <w:r w:rsidR="008E2685" w:rsidRPr="00380524">
        <w:rPr>
          <w:rFonts w:cs="Times New Roman"/>
          <w:szCs w:val="24"/>
        </w:rPr>
        <w:t xml:space="preserve">. </w:t>
      </w:r>
      <w:r w:rsidR="00BA3838" w:rsidRPr="00380524">
        <w:rPr>
          <w:rFonts w:cs="Times New Roman"/>
          <w:szCs w:val="24"/>
        </w:rPr>
        <w:t xml:space="preserve">С точки зрения развития данного предположения, представляет исследовательский интерес сравнение возможностей эффективного участия рассматриваемой триады </w:t>
      </w:r>
      <w:r w:rsidR="00ED4CB2" w:rsidRPr="00380524">
        <w:rPr>
          <w:rFonts w:cs="Times New Roman"/>
          <w:szCs w:val="24"/>
        </w:rPr>
        <w:t>неформализованн</w:t>
      </w:r>
      <w:r w:rsidR="00E56E27" w:rsidRPr="00380524">
        <w:rPr>
          <w:rFonts w:cs="Times New Roman"/>
          <w:szCs w:val="24"/>
        </w:rPr>
        <w:t xml:space="preserve">ых многосторонних </w:t>
      </w:r>
      <w:r w:rsidR="00ED4CB2" w:rsidRPr="00380524">
        <w:rPr>
          <w:rFonts w:cs="Times New Roman"/>
          <w:szCs w:val="24"/>
        </w:rPr>
        <w:t xml:space="preserve">(межгосударственных) </w:t>
      </w:r>
      <w:r w:rsidR="00E56E27" w:rsidRPr="00380524">
        <w:rPr>
          <w:rFonts w:cs="Times New Roman"/>
          <w:szCs w:val="24"/>
        </w:rPr>
        <w:t>инициатив</w:t>
      </w:r>
      <w:r w:rsidR="00BA3838" w:rsidRPr="00380524">
        <w:rPr>
          <w:rFonts w:cs="Times New Roman"/>
          <w:szCs w:val="24"/>
        </w:rPr>
        <w:t xml:space="preserve"> в глобальном управлении </w:t>
      </w:r>
      <w:r w:rsidR="00666D3A" w:rsidRPr="00380524">
        <w:rPr>
          <w:rFonts w:cs="Times New Roman"/>
          <w:szCs w:val="24"/>
        </w:rPr>
        <w:t>за счет воздействия на</w:t>
      </w:r>
      <w:r w:rsidR="00BA3838" w:rsidRPr="00380524">
        <w:rPr>
          <w:rFonts w:cs="Times New Roman"/>
          <w:szCs w:val="24"/>
        </w:rPr>
        <w:t xml:space="preserve"> </w:t>
      </w:r>
      <w:r w:rsidR="00485EBE" w:rsidRPr="00380524">
        <w:rPr>
          <w:rFonts w:cs="Times New Roman"/>
          <w:szCs w:val="24"/>
        </w:rPr>
        <w:t>макрорегионы их стран-участниц</w:t>
      </w:r>
      <w:r w:rsidR="00BA3838" w:rsidRPr="00380524">
        <w:rPr>
          <w:rFonts w:cs="Times New Roman"/>
          <w:szCs w:val="24"/>
        </w:rPr>
        <w:t xml:space="preserve">. </w:t>
      </w:r>
    </w:p>
    <w:p w:rsidR="0069409B" w:rsidRPr="003104F9" w:rsidRDefault="0069409B" w:rsidP="0069409B">
      <w:pPr>
        <w:shd w:val="clear" w:color="auto" w:fill="FFFFFF" w:themeFill="background1"/>
        <w:spacing w:line="348" w:lineRule="auto"/>
        <w:rPr>
          <w:szCs w:val="24"/>
        </w:rPr>
      </w:pPr>
      <w:r w:rsidRPr="003104F9">
        <w:t xml:space="preserve">Существуют определенные отличия в изучении каждой из </w:t>
      </w:r>
      <w:r w:rsidR="00ED4CB2" w:rsidRPr="003104F9">
        <w:t>неформализованн</w:t>
      </w:r>
      <w:r w:rsidRPr="003104F9">
        <w:t>ых групп</w:t>
      </w:r>
      <w:r w:rsidR="00BB73F1" w:rsidRPr="003104F9">
        <w:t>, несмотря на принципиальное сходство аспектов их целеполагания и организации</w:t>
      </w:r>
      <w:r w:rsidRPr="003104F9">
        <w:t xml:space="preserve">. </w:t>
      </w:r>
      <w:r w:rsidR="00F56525" w:rsidRPr="003104F9">
        <w:rPr>
          <w:szCs w:val="24"/>
        </w:rPr>
        <w:t>«Группа семи»</w:t>
      </w:r>
      <w:r w:rsidRPr="003104F9">
        <w:rPr>
          <w:szCs w:val="24"/>
        </w:rPr>
        <w:t xml:space="preserve"> </w:t>
      </w:r>
      <w:r w:rsidR="00343F39" w:rsidRPr="003104F9">
        <w:rPr>
          <w:szCs w:val="24"/>
        </w:rPr>
        <w:t>сформировалась</w:t>
      </w:r>
      <w:r w:rsidRPr="003104F9">
        <w:rPr>
          <w:szCs w:val="24"/>
        </w:rPr>
        <w:t xml:space="preserve"> в 1970-е гг.</w:t>
      </w:r>
      <w:r w:rsidR="00343F39" w:rsidRPr="003104F9">
        <w:rPr>
          <w:szCs w:val="24"/>
        </w:rPr>
        <w:t xml:space="preserve"> и</w:t>
      </w:r>
      <w:r w:rsidRPr="003104F9">
        <w:rPr>
          <w:szCs w:val="24"/>
        </w:rPr>
        <w:t xml:space="preserve"> в настоящее время исследуется </w:t>
      </w:r>
      <w:r w:rsidR="00343F39" w:rsidRPr="003104F9">
        <w:rPr>
          <w:szCs w:val="24"/>
        </w:rPr>
        <w:t xml:space="preserve">незначительно, </w:t>
      </w:r>
      <w:r w:rsidR="00BB73F1" w:rsidRPr="003104F9">
        <w:rPr>
          <w:szCs w:val="24"/>
        </w:rPr>
        <w:t xml:space="preserve">главным образом </w:t>
      </w:r>
      <w:r w:rsidRPr="003104F9">
        <w:rPr>
          <w:szCs w:val="24"/>
        </w:rPr>
        <w:t xml:space="preserve">в привязке к «Группе </w:t>
      </w:r>
      <w:r w:rsidR="004C341D" w:rsidRPr="003104F9">
        <w:rPr>
          <w:szCs w:val="24"/>
        </w:rPr>
        <w:t>двадцати</w:t>
      </w:r>
      <w:r w:rsidRPr="003104F9">
        <w:rPr>
          <w:szCs w:val="24"/>
        </w:rPr>
        <w:t>»</w:t>
      </w:r>
      <w:r w:rsidR="00343F39" w:rsidRPr="003104F9">
        <w:rPr>
          <w:szCs w:val="24"/>
        </w:rPr>
        <w:t>. В</w:t>
      </w:r>
      <w:r w:rsidRPr="003104F9">
        <w:rPr>
          <w:szCs w:val="24"/>
        </w:rPr>
        <w:t xml:space="preserve"> работах подчёркивается преемственность </w:t>
      </w:r>
      <w:r w:rsidR="00BB73F1" w:rsidRPr="003104F9">
        <w:rPr>
          <w:szCs w:val="24"/>
        </w:rPr>
        <w:t xml:space="preserve">и взаимосвязанность </w:t>
      </w:r>
      <w:r w:rsidRPr="003104F9">
        <w:rPr>
          <w:szCs w:val="24"/>
        </w:rPr>
        <w:t>институций в решении глобальных финансово-экономических проблем</w:t>
      </w:r>
      <w:r w:rsidR="00C10D45">
        <w:rPr>
          <w:rStyle w:val="af3"/>
          <w:szCs w:val="24"/>
        </w:rPr>
        <w:footnoteReference w:id="15"/>
      </w:r>
      <w:r w:rsidR="00343F39" w:rsidRPr="003104F9">
        <w:rPr>
          <w:szCs w:val="24"/>
        </w:rPr>
        <w:t>: т</w:t>
      </w:r>
      <w:r w:rsidR="00BB73F1" w:rsidRPr="003104F9">
        <w:rPr>
          <w:szCs w:val="24"/>
        </w:rPr>
        <w:t>аким образом, косвенно поставлен вопрос о недостаточной репрезентативности «Группы семи»</w:t>
      </w:r>
      <w:r w:rsidR="00343F39" w:rsidRPr="003104F9">
        <w:rPr>
          <w:szCs w:val="24"/>
        </w:rPr>
        <w:t xml:space="preserve"> в контексте глобального управления</w:t>
      </w:r>
      <w:r w:rsidR="00BB73F1" w:rsidRPr="003104F9">
        <w:rPr>
          <w:szCs w:val="24"/>
        </w:rPr>
        <w:t xml:space="preserve">. </w:t>
      </w:r>
      <w:r w:rsidR="00343F39" w:rsidRPr="003104F9">
        <w:rPr>
          <w:szCs w:val="24"/>
        </w:rPr>
        <w:t xml:space="preserve">Кроме того, </w:t>
      </w:r>
      <w:r w:rsidR="00BB73F1" w:rsidRPr="003104F9">
        <w:rPr>
          <w:szCs w:val="24"/>
        </w:rPr>
        <w:t xml:space="preserve">К. </w:t>
      </w:r>
      <w:proofErr w:type="spellStart"/>
      <w:r w:rsidR="00BB73F1" w:rsidRPr="003104F9">
        <w:rPr>
          <w:szCs w:val="24"/>
        </w:rPr>
        <w:t>Энгельбрект</w:t>
      </w:r>
      <w:proofErr w:type="spellEnd"/>
      <w:r w:rsidR="00C10D45">
        <w:rPr>
          <w:rStyle w:val="af3"/>
          <w:szCs w:val="24"/>
        </w:rPr>
        <w:footnoteReference w:id="16"/>
      </w:r>
      <w:r w:rsidR="00BB73F1" w:rsidRPr="003104F9">
        <w:rPr>
          <w:szCs w:val="24"/>
        </w:rPr>
        <w:t xml:space="preserve"> указывает, что в период участия России в группе</w:t>
      </w:r>
      <w:r w:rsidR="00343F39" w:rsidRPr="003104F9">
        <w:rPr>
          <w:szCs w:val="24"/>
        </w:rPr>
        <w:t xml:space="preserve"> </w:t>
      </w:r>
      <w:r w:rsidR="00343F39" w:rsidRPr="003104F9">
        <w:t xml:space="preserve">– </w:t>
      </w:r>
      <w:r w:rsidR="00343F39" w:rsidRPr="003104F9">
        <w:rPr>
          <w:szCs w:val="24"/>
        </w:rPr>
        <w:t xml:space="preserve">существования в формате «Группы восьми» </w:t>
      </w:r>
      <w:r w:rsidR="00343F39" w:rsidRPr="003104F9">
        <w:t xml:space="preserve">– </w:t>
      </w:r>
      <w:r w:rsidR="00BB73F1" w:rsidRPr="003104F9">
        <w:rPr>
          <w:szCs w:val="24"/>
        </w:rPr>
        <w:t>к сугубо экономической повестке добавились вопросы обеспечения нетрадиционной безопасности</w:t>
      </w:r>
      <w:r w:rsidR="00606DA3" w:rsidRPr="003104F9">
        <w:rPr>
          <w:szCs w:val="24"/>
        </w:rPr>
        <w:t xml:space="preserve">, среди которых </w:t>
      </w:r>
      <w:r w:rsidR="00606DA3" w:rsidRPr="003104F9">
        <w:t xml:space="preserve">– </w:t>
      </w:r>
      <w:r w:rsidR="00606DA3" w:rsidRPr="003104F9">
        <w:lastRenderedPageBreak/>
        <w:t>терроризм, контрабанда оружия, торговля наркотиками и др.</w:t>
      </w:r>
      <w:r w:rsidR="00C10D45">
        <w:rPr>
          <w:rStyle w:val="af3"/>
        </w:rPr>
        <w:footnoteReference w:id="17"/>
      </w:r>
      <w:r w:rsidR="00495BA7" w:rsidRPr="003104F9">
        <w:rPr>
          <w:szCs w:val="24"/>
        </w:rPr>
        <w:t xml:space="preserve">, и эта неэкономическая проблематика </w:t>
      </w:r>
      <w:r w:rsidR="009E57B5" w:rsidRPr="003104F9">
        <w:rPr>
          <w:szCs w:val="24"/>
        </w:rPr>
        <w:t>вошла в повестку</w:t>
      </w:r>
      <w:r w:rsidR="00495BA7" w:rsidRPr="003104F9">
        <w:rPr>
          <w:szCs w:val="24"/>
        </w:rPr>
        <w:t xml:space="preserve"> «Групп</w:t>
      </w:r>
      <w:r w:rsidR="00343F39" w:rsidRPr="003104F9">
        <w:rPr>
          <w:szCs w:val="24"/>
        </w:rPr>
        <w:t>ы</w:t>
      </w:r>
      <w:r w:rsidR="00495BA7" w:rsidRPr="003104F9">
        <w:rPr>
          <w:szCs w:val="24"/>
        </w:rPr>
        <w:t xml:space="preserve"> двадцати».</w:t>
      </w:r>
    </w:p>
    <w:p w:rsidR="0069409B" w:rsidRPr="003104F9" w:rsidRDefault="00495BA7" w:rsidP="0069409B">
      <w:pPr>
        <w:shd w:val="clear" w:color="auto" w:fill="FFFFFF" w:themeFill="background1"/>
        <w:spacing w:line="348" w:lineRule="auto"/>
        <w:rPr>
          <w:szCs w:val="24"/>
        </w:rPr>
      </w:pPr>
      <w:r w:rsidRPr="003104F9">
        <w:rPr>
          <w:szCs w:val="24"/>
        </w:rPr>
        <w:t>В отношении</w:t>
      </w:r>
      <w:r w:rsidR="0069409B" w:rsidRPr="003104F9">
        <w:rPr>
          <w:szCs w:val="24"/>
        </w:rPr>
        <w:t xml:space="preserve"> «Групп</w:t>
      </w:r>
      <w:r w:rsidRPr="003104F9">
        <w:rPr>
          <w:szCs w:val="24"/>
        </w:rPr>
        <w:t>ы</w:t>
      </w:r>
      <w:r w:rsidR="0069409B" w:rsidRPr="003104F9">
        <w:rPr>
          <w:szCs w:val="24"/>
        </w:rPr>
        <w:t xml:space="preserve"> двадцат</w:t>
      </w:r>
      <w:r w:rsidRPr="003104F9">
        <w:rPr>
          <w:szCs w:val="24"/>
        </w:rPr>
        <w:t>и» наиболее часто изуча</w:t>
      </w:r>
      <w:r w:rsidR="00264F73">
        <w:rPr>
          <w:szCs w:val="24"/>
        </w:rPr>
        <w:t>ю</w:t>
      </w:r>
      <w:r w:rsidRPr="003104F9">
        <w:rPr>
          <w:szCs w:val="24"/>
        </w:rPr>
        <w:t xml:space="preserve">тся </w:t>
      </w:r>
      <w:r w:rsidR="00264F73">
        <w:rPr>
          <w:szCs w:val="24"/>
        </w:rPr>
        <w:t>ее возможности в сфере</w:t>
      </w:r>
      <w:r w:rsidR="0069409B" w:rsidRPr="003104F9">
        <w:rPr>
          <w:szCs w:val="24"/>
        </w:rPr>
        <w:t xml:space="preserve"> противодействи</w:t>
      </w:r>
      <w:r w:rsidR="00264F73">
        <w:rPr>
          <w:szCs w:val="24"/>
        </w:rPr>
        <w:t>я</w:t>
      </w:r>
      <w:r w:rsidR="0069409B" w:rsidRPr="003104F9">
        <w:rPr>
          <w:szCs w:val="24"/>
        </w:rPr>
        <w:t xml:space="preserve"> кризисным явлениям в мировом хозяйстве. В частности, А. </w:t>
      </w:r>
      <w:proofErr w:type="spellStart"/>
      <w:r w:rsidR="0069409B" w:rsidRPr="003104F9">
        <w:rPr>
          <w:szCs w:val="24"/>
        </w:rPr>
        <w:t>Бенасси-Кер</w:t>
      </w:r>
      <w:proofErr w:type="spellEnd"/>
      <w:r w:rsidR="0069409B" w:rsidRPr="003104F9">
        <w:rPr>
          <w:szCs w:val="24"/>
        </w:rPr>
        <w:t xml:space="preserve">, Р. </w:t>
      </w:r>
      <w:proofErr w:type="spellStart"/>
      <w:r w:rsidR="0069409B" w:rsidRPr="003104F9">
        <w:rPr>
          <w:szCs w:val="24"/>
        </w:rPr>
        <w:t>Кумар</w:t>
      </w:r>
      <w:proofErr w:type="spellEnd"/>
      <w:r w:rsidR="0069409B" w:rsidRPr="003104F9">
        <w:rPr>
          <w:szCs w:val="24"/>
        </w:rPr>
        <w:t xml:space="preserve">, Дж. </w:t>
      </w:r>
      <w:proofErr w:type="spellStart"/>
      <w:r w:rsidR="0069409B" w:rsidRPr="003104F9">
        <w:rPr>
          <w:szCs w:val="24"/>
        </w:rPr>
        <w:t>Пизани-Ферри</w:t>
      </w:r>
      <w:proofErr w:type="spellEnd"/>
      <w:r w:rsidR="0069409B" w:rsidRPr="003104F9">
        <w:rPr>
          <w:szCs w:val="24"/>
        </w:rPr>
        <w:t xml:space="preserve">, Дж. </w:t>
      </w:r>
      <w:proofErr w:type="spellStart"/>
      <w:r w:rsidR="0069409B" w:rsidRPr="003104F9">
        <w:rPr>
          <w:szCs w:val="24"/>
        </w:rPr>
        <w:t>Фриеден</w:t>
      </w:r>
      <w:proofErr w:type="spellEnd"/>
      <w:r w:rsidR="0069409B" w:rsidRPr="003104F9">
        <w:rPr>
          <w:szCs w:val="24"/>
        </w:rPr>
        <w:t xml:space="preserve">, Д. </w:t>
      </w:r>
      <w:proofErr w:type="spellStart"/>
      <w:r w:rsidR="0069409B" w:rsidRPr="003104F9">
        <w:rPr>
          <w:szCs w:val="24"/>
        </w:rPr>
        <w:t>Винес</w:t>
      </w:r>
      <w:proofErr w:type="spellEnd"/>
      <w:r w:rsidR="00C10D45">
        <w:rPr>
          <w:rStyle w:val="af3"/>
          <w:szCs w:val="24"/>
        </w:rPr>
        <w:footnoteReference w:id="18"/>
      </w:r>
      <w:r w:rsidR="0069409B" w:rsidRPr="003104F9">
        <w:rPr>
          <w:szCs w:val="24"/>
        </w:rPr>
        <w:t xml:space="preserve"> подчеркивают, что возникновение «Группы </w:t>
      </w:r>
      <w:r w:rsidR="00FD35B0" w:rsidRPr="003104F9">
        <w:rPr>
          <w:szCs w:val="24"/>
        </w:rPr>
        <w:t>двадцати</w:t>
      </w:r>
      <w:r w:rsidR="0069409B" w:rsidRPr="003104F9">
        <w:rPr>
          <w:szCs w:val="24"/>
        </w:rPr>
        <w:t>» тесно связано с глобальными внешними дисбалансами, возникшими между развитыми и развивающимися странами в торгово-инвестиционных отношениях, преодоление которых не может быть достигнуто самостоятельно развитыми странами рамках существующей мировой финансовой с</w:t>
      </w:r>
      <w:r w:rsidR="00FD35B0" w:rsidRPr="003104F9">
        <w:rPr>
          <w:szCs w:val="24"/>
        </w:rPr>
        <w:t xml:space="preserve">истемы. </w:t>
      </w:r>
      <w:r w:rsidR="00404A99" w:rsidRPr="003104F9">
        <w:rPr>
          <w:szCs w:val="24"/>
        </w:rPr>
        <w:t xml:space="preserve">Турецкие исследователи С. </w:t>
      </w:r>
      <w:proofErr w:type="spellStart"/>
      <w:r w:rsidR="00404A99" w:rsidRPr="003104F9">
        <w:rPr>
          <w:szCs w:val="24"/>
        </w:rPr>
        <w:t>Текер</w:t>
      </w:r>
      <w:proofErr w:type="spellEnd"/>
      <w:r w:rsidR="00404A99" w:rsidRPr="003104F9">
        <w:rPr>
          <w:szCs w:val="24"/>
        </w:rPr>
        <w:t xml:space="preserve"> и А.Х. </w:t>
      </w:r>
      <w:proofErr w:type="spellStart"/>
      <w:r w:rsidR="00404A99" w:rsidRPr="003104F9">
        <w:rPr>
          <w:szCs w:val="24"/>
        </w:rPr>
        <w:t>Юксель</w:t>
      </w:r>
      <w:proofErr w:type="spellEnd"/>
      <w:r w:rsidR="00C10D45">
        <w:rPr>
          <w:rStyle w:val="af3"/>
          <w:szCs w:val="24"/>
        </w:rPr>
        <w:footnoteReference w:id="19"/>
      </w:r>
      <w:r w:rsidR="00404A99" w:rsidRPr="003104F9">
        <w:t>, обобщая массив исследований по «Группе двадцати», делают вывод о том, что несмотря на значительную репрезентативность «Группы двадцати» в терминах мирового</w:t>
      </w:r>
      <w:r w:rsidR="00DA280A" w:rsidRPr="003104F9">
        <w:t xml:space="preserve"> ВВП, существуют риски неэффективности исполнения обязательств, зафиксированных в коммюнике группы, обусловленные изначальной ориентацией на решение проблемы развитых стран, которые </w:t>
      </w:r>
      <w:r w:rsidR="008906BF" w:rsidRPr="003104F9">
        <w:t>и создали данное образование в своих интересах.</w:t>
      </w:r>
    </w:p>
    <w:p w:rsidR="00AB12F3" w:rsidRPr="003104F9" w:rsidRDefault="00737B32" w:rsidP="0069409B">
      <w:pPr>
        <w:shd w:val="clear" w:color="auto" w:fill="FFFFFF" w:themeFill="background1"/>
        <w:spacing w:line="348" w:lineRule="auto"/>
        <w:rPr>
          <w:rFonts w:cs="Times New Roman"/>
          <w:szCs w:val="24"/>
        </w:rPr>
      </w:pPr>
      <w:r w:rsidRPr="003104F9">
        <w:rPr>
          <w:szCs w:val="24"/>
        </w:rPr>
        <w:t xml:space="preserve">Особенностями работ, посвященных </w:t>
      </w:r>
      <w:r w:rsidR="0069409B" w:rsidRPr="003104F9">
        <w:rPr>
          <w:szCs w:val="24"/>
        </w:rPr>
        <w:t>БРИКС</w:t>
      </w:r>
      <w:r w:rsidRPr="003104F9">
        <w:rPr>
          <w:szCs w:val="24"/>
        </w:rPr>
        <w:t>, является то, что данная группа</w:t>
      </w:r>
      <w:r w:rsidR="0069409B" w:rsidRPr="003104F9">
        <w:rPr>
          <w:szCs w:val="24"/>
        </w:rPr>
        <w:t xml:space="preserve"> </w:t>
      </w:r>
      <w:r w:rsidRPr="003104F9">
        <w:rPr>
          <w:szCs w:val="24"/>
        </w:rPr>
        <w:t xml:space="preserve">стран </w:t>
      </w:r>
      <w:r w:rsidR="0069409B" w:rsidRPr="003104F9">
        <w:rPr>
          <w:szCs w:val="24"/>
        </w:rPr>
        <w:t xml:space="preserve">исследуется </w:t>
      </w:r>
      <w:r w:rsidR="00404A99" w:rsidRPr="003104F9">
        <w:rPr>
          <w:szCs w:val="24"/>
        </w:rPr>
        <w:t xml:space="preserve">в первую очередь с геополитических позиций – </w:t>
      </w:r>
      <w:r w:rsidR="0069409B" w:rsidRPr="003104F9">
        <w:rPr>
          <w:szCs w:val="24"/>
        </w:rPr>
        <w:t xml:space="preserve">как блок, объединяющий новые или восходящие </w:t>
      </w:r>
      <w:r w:rsidR="00404A99" w:rsidRPr="003104F9">
        <w:rPr>
          <w:szCs w:val="24"/>
        </w:rPr>
        <w:t xml:space="preserve">мировые </w:t>
      </w:r>
      <w:r w:rsidR="0069409B" w:rsidRPr="003104F9">
        <w:rPr>
          <w:szCs w:val="24"/>
        </w:rPr>
        <w:t>сверхдержавы</w:t>
      </w:r>
      <w:r w:rsidR="00C10D45">
        <w:rPr>
          <w:rStyle w:val="af3"/>
          <w:szCs w:val="24"/>
        </w:rPr>
        <w:footnoteReference w:id="20"/>
      </w:r>
      <w:r w:rsidR="0069409B" w:rsidRPr="003104F9">
        <w:t xml:space="preserve">, причем </w:t>
      </w:r>
      <w:r w:rsidR="00404A99" w:rsidRPr="003104F9">
        <w:t>устойчивость данной неформальной институции</w:t>
      </w:r>
      <w:r w:rsidR="0069409B" w:rsidRPr="003104F9">
        <w:t xml:space="preserve"> </w:t>
      </w:r>
      <w:r w:rsidR="0069409B" w:rsidRPr="003104F9">
        <w:rPr>
          <w:i/>
          <w:lang w:val="en-US"/>
        </w:rPr>
        <w:t>a</w:t>
      </w:r>
      <w:r w:rsidR="0069409B" w:rsidRPr="003104F9">
        <w:rPr>
          <w:i/>
        </w:rPr>
        <w:t xml:space="preserve"> </w:t>
      </w:r>
      <w:r w:rsidR="0069409B" w:rsidRPr="003104F9">
        <w:rPr>
          <w:i/>
          <w:lang w:val="en-US"/>
        </w:rPr>
        <w:t>priori</w:t>
      </w:r>
      <w:r w:rsidR="0069409B" w:rsidRPr="003104F9">
        <w:t xml:space="preserve"> подвергается сомнению. Многие авторы</w:t>
      </w:r>
      <w:r w:rsidR="00404A99" w:rsidRPr="003104F9">
        <w:t>,</w:t>
      </w:r>
      <w:r w:rsidR="0069409B" w:rsidRPr="003104F9">
        <w:t xml:space="preserve"> сравнива</w:t>
      </w:r>
      <w:r w:rsidR="00404A99" w:rsidRPr="003104F9">
        <w:t>я</w:t>
      </w:r>
      <w:r w:rsidR="0069409B" w:rsidRPr="003104F9">
        <w:t xml:space="preserve"> экономические и политические характеристики участников данной группы, </w:t>
      </w:r>
      <w:r w:rsidR="00404A99" w:rsidRPr="003104F9">
        <w:t>обращают внимание на</w:t>
      </w:r>
      <w:r w:rsidR="0069409B" w:rsidRPr="003104F9">
        <w:t xml:space="preserve"> неоднородность и противоречивость интересов взаимодействующих стран</w:t>
      </w:r>
      <w:r w:rsidRPr="003104F9">
        <w:t>, что потенциально создает проблемы функционирования института</w:t>
      </w:r>
      <w:r w:rsidR="0069409B" w:rsidRPr="003104F9">
        <w:t xml:space="preserve">. </w:t>
      </w:r>
      <w:r w:rsidR="00655760" w:rsidRPr="003104F9">
        <w:t xml:space="preserve">В некоторых исследованиях подчёркивается альтернативность идей БРИКС существующим принципам миропорядка прозападного толка. Так, </w:t>
      </w:r>
      <w:r w:rsidR="0069409B" w:rsidRPr="003104F9">
        <w:t>У.</w:t>
      </w:r>
      <w:r w:rsidR="00655760" w:rsidRPr="003104F9">
        <w:t xml:space="preserve"> </w:t>
      </w:r>
      <w:r w:rsidR="0069409B" w:rsidRPr="003104F9">
        <w:t xml:space="preserve">Робинсон </w:t>
      </w:r>
      <w:r w:rsidR="00655760" w:rsidRPr="003104F9">
        <w:t>указывает на</w:t>
      </w:r>
      <w:r w:rsidR="0069409B" w:rsidRPr="003104F9">
        <w:t xml:space="preserve"> </w:t>
      </w:r>
      <w:r w:rsidR="00655760" w:rsidRPr="003104F9">
        <w:t>особую модель капитализма стран</w:t>
      </w:r>
      <w:r w:rsidR="0069409B" w:rsidRPr="003104F9">
        <w:t xml:space="preserve"> БРИКС</w:t>
      </w:r>
      <w:r w:rsidR="00655760" w:rsidRPr="003104F9">
        <w:t>, опирающуюся</w:t>
      </w:r>
      <w:r w:rsidR="0069409B" w:rsidRPr="003104F9">
        <w:t xml:space="preserve"> </w:t>
      </w:r>
      <w:r w:rsidR="00655760" w:rsidRPr="003104F9">
        <w:t>на сильное</w:t>
      </w:r>
      <w:r w:rsidR="0069409B" w:rsidRPr="003104F9">
        <w:t xml:space="preserve"> государственн</w:t>
      </w:r>
      <w:r w:rsidR="00655760" w:rsidRPr="003104F9">
        <w:t>ое участие</w:t>
      </w:r>
      <w:r w:rsidR="00665A0E">
        <w:rPr>
          <w:rStyle w:val="af3"/>
        </w:rPr>
        <w:footnoteReference w:id="21"/>
      </w:r>
      <w:r w:rsidR="00655760" w:rsidRPr="003104F9">
        <w:t xml:space="preserve">, в то время как </w:t>
      </w:r>
      <w:r w:rsidR="0069409B" w:rsidRPr="003104F9">
        <w:t>Ф</w:t>
      </w:r>
      <w:r w:rsidR="00655760" w:rsidRPr="003104F9">
        <w:t>. </w:t>
      </w:r>
      <w:r w:rsidR="0069409B" w:rsidRPr="003104F9">
        <w:t xml:space="preserve">Мельничук </w:t>
      </w:r>
      <w:r w:rsidR="00655760" w:rsidRPr="003104F9">
        <w:t>подчеркивает их общую</w:t>
      </w:r>
      <w:r w:rsidR="0069409B" w:rsidRPr="003104F9">
        <w:t xml:space="preserve"> ценностную ориентированность на </w:t>
      </w:r>
      <w:r w:rsidR="0069409B" w:rsidRPr="003104F9">
        <w:lastRenderedPageBreak/>
        <w:t xml:space="preserve">развивающую-многополярную повестку </w:t>
      </w:r>
      <w:r w:rsidR="00655760" w:rsidRPr="003104F9">
        <w:t>системы глобального управления</w:t>
      </w:r>
      <w:r w:rsidR="00665A0E">
        <w:rPr>
          <w:rStyle w:val="af3"/>
        </w:rPr>
        <w:footnoteReference w:id="22"/>
      </w:r>
      <w:r w:rsidR="0069409B" w:rsidRPr="003104F9">
        <w:rPr>
          <w:rFonts w:cs="Times New Roman"/>
          <w:szCs w:val="24"/>
        </w:rPr>
        <w:t xml:space="preserve">. </w:t>
      </w:r>
      <w:r w:rsidR="00655760" w:rsidRPr="003104F9">
        <w:rPr>
          <w:rFonts w:cs="Times New Roman"/>
          <w:szCs w:val="24"/>
        </w:rPr>
        <w:t>Дж.</w:t>
      </w:r>
      <w:r w:rsidR="00D51C78" w:rsidRPr="003104F9">
        <w:t> </w:t>
      </w:r>
      <w:r w:rsidR="00655760" w:rsidRPr="003104F9">
        <w:rPr>
          <w:rFonts w:cs="Times New Roman"/>
          <w:szCs w:val="24"/>
        </w:rPr>
        <w:t>И.</w:t>
      </w:r>
      <w:r w:rsidR="00655760" w:rsidRPr="003104F9">
        <w:t> </w:t>
      </w:r>
      <w:r w:rsidR="00655760" w:rsidRPr="003104F9">
        <w:rPr>
          <w:rFonts w:cs="Times New Roman"/>
          <w:szCs w:val="24"/>
        </w:rPr>
        <w:t>С.</w:t>
      </w:r>
      <w:r w:rsidR="00655760" w:rsidRPr="003104F9">
        <w:t> </w:t>
      </w:r>
      <w:proofErr w:type="spellStart"/>
      <w:r w:rsidR="0069409B" w:rsidRPr="003104F9">
        <w:rPr>
          <w:rFonts w:cs="Times New Roman"/>
          <w:szCs w:val="24"/>
        </w:rPr>
        <w:t>Ченг</w:t>
      </w:r>
      <w:proofErr w:type="spellEnd"/>
      <w:r w:rsidR="0069409B" w:rsidRPr="003104F9">
        <w:rPr>
          <w:rFonts w:cs="Times New Roman"/>
          <w:szCs w:val="24"/>
        </w:rPr>
        <w:t xml:space="preserve"> </w:t>
      </w:r>
      <w:r w:rsidR="00AB12F3" w:rsidRPr="003104F9">
        <w:rPr>
          <w:rFonts w:cs="Times New Roman"/>
          <w:szCs w:val="24"/>
        </w:rPr>
        <w:t>прямо указывает на</w:t>
      </w:r>
      <w:r w:rsidR="0069409B" w:rsidRPr="003104F9">
        <w:rPr>
          <w:rFonts w:cs="Times New Roman"/>
          <w:szCs w:val="24"/>
        </w:rPr>
        <w:t xml:space="preserve"> политическую, а не только финансово-экономическую ориентированность БРИКС, отличающую данное объединение от «Группы двадцати»</w:t>
      </w:r>
      <w:r w:rsidR="006E1FAE">
        <w:rPr>
          <w:rStyle w:val="af3"/>
          <w:rFonts w:cs="Times New Roman"/>
          <w:szCs w:val="24"/>
        </w:rPr>
        <w:footnoteReference w:id="23"/>
      </w:r>
      <w:r w:rsidR="00AB12F3" w:rsidRPr="003104F9">
        <w:rPr>
          <w:rFonts w:cs="Times New Roman"/>
          <w:szCs w:val="24"/>
        </w:rPr>
        <w:t>, в повестке которой неэкономическая повестка в настоящее время слабо акцентирована</w:t>
      </w:r>
      <w:r w:rsidR="0069409B" w:rsidRPr="003104F9">
        <w:rPr>
          <w:rFonts w:cs="Times New Roman"/>
          <w:szCs w:val="24"/>
        </w:rPr>
        <w:t xml:space="preserve">. </w:t>
      </w:r>
    </w:p>
    <w:p w:rsidR="0069409B" w:rsidRPr="003104F9" w:rsidRDefault="00AB12F3" w:rsidP="0069409B">
      <w:pPr>
        <w:shd w:val="clear" w:color="auto" w:fill="FFFFFF" w:themeFill="background1"/>
        <w:spacing w:line="348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 xml:space="preserve">Для целей данного исследования показательны работы Х.Ф. </w:t>
      </w:r>
      <w:proofErr w:type="spellStart"/>
      <w:r w:rsidRPr="003104F9">
        <w:rPr>
          <w:rFonts w:cs="Times New Roman"/>
          <w:szCs w:val="24"/>
        </w:rPr>
        <w:t>Ченга</w:t>
      </w:r>
      <w:proofErr w:type="spellEnd"/>
      <w:r w:rsidRPr="003104F9">
        <w:rPr>
          <w:rFonts w:cs="Times New Roman"/>
          <w:szCs w:val="24"/>
        </w:rPr>
        <w:t xml:space="preserve">, М. </w:t>
      </w:r>
      <w:proofErr w:type="spellStart"/>
      <w:r w:rsidRPr="003104F9">
        <w:rPr>
          <w:rFonts w:cs="Times New Roman"/>
          <w:szCs w:val="24"/>
        </w:rPr>
        <w:t>Гутиеррес</w:t>
      </w:r>
      <w:proofErr w:type="spellEnd"/>
      <w:r w:rsidRPr="003104F9">
        <w:rPr>
          <w:rFonts w:cs="Times New Roman"/>
          <w:szCs w:val="24"/>
        </w:rPr>
        <w:t xml:space="preserve">, И. </w:t>
      </w:r>
      <w:proofErr w:type="spellStart"/>
      <w:r w:rsidRPr="003104F9">
        <w:rPr>
          <w:rFonts w:cs="Times New Roman"/>
          <w:szCs w:val="24"/>
        </w:rPr>
        <w:t>Шачмурова</w:t>
      </w:r>
      <w:proofErr w:type="spellEnd"/>
      <w:r w:rsidRPr="003104F9">
        <w:rPr>
          <w:rFonts w:cs="Times New Roman"/>
          <w:szCs w:val="24"/>
        </w:rPr>
        <w:t xml:space="preserve"> и М. </w:t>
      </w:r>
      <w:proofErr w:type="spellStart"/>
      <w:r w:rsidRPr="003104F9">
        <w:rPr>
          <w:rFonts w:cs="Times New Roman"/>
          <w:szCs w:val="24"/>
        </w:rPr>
        <w:t>Шароки</w:t>
      </w:r>
      <w:proofErr w:type="spellEnd"/>
      <w:r w:rsidRPr="003104F9">
        <w:rPr>
          <w:rFonts w:cs="Times New Roman"/>
          <w:szCs w:val="24"/>
        </w:rPr>
        <w:t xml:space="preserve"> и Дж. </w:t>
      </w:r>
      <w:proofErr w:type="spellStart"/>
      <w:r w:rsidRPr="003104F9">
        <w:rPr>
          <w:rFonts w:cs="Times New Roman"/>
          <w:szCs w:val="24"/>
        </w:rPr>
        <w:t>Вилсона</w:t>
      </w:r>
      <w:proofErr w:type="spellEnd"/>
      <w:r w:rsidR="009B03D6">
        <w:rPr>
          <w:rStyle w:val="af3"/>
          <w:rFonts w:cs="Times New Roman"/>
          <w:szCs w:val="24"/>
        </w:rPr>
        <w:footnoteReference w:id="24"/>
      </w:r>
      <w:r w:rsidR="009B03D6">
        <w:rPr>
          <w:rFonts w:cs="Times New Roman"/>
          <w:szCs w:val="24"/>
        </w:rPr>
        <w:t xml:space="preserve">, </w:t>
      </w:r>
      <w:r w:rsidR="009125BD" w:rsidRPr="003104F9">
        <w:rPr>
          <w:rFonts w:cs="Times New Roman"/>
          <w:szCs w:val="24"/>
        </w:rPr>
        <w:t xml:space="preserve">в которых впервые при анализе многостороннего института высшего уровня появляется проблематика влияния и взаимодействия подобных образований на не участвующие стран, которые представляют «остальной мир». </w:t>
      </w:r>
      <w:r w:rsidR="009125BD" w:rsidRPr="003104F9">
        <w:t>В работе</w:t>
      </w:r>
      <w:r w:rsidR="009125BD" w:rsidRPr="003104F9">
        <w:rPr>
          <w:rFonts w:cs="Times New Roman"/>
          <w:szCs w:val="24"/>
        </w:rPr>
        <w:t xml:space="preserve"> Х.Ф. </w:t>
      </w:r>
      <w:proofErr w:type="spellStart"/>
      <w:r w:rsidR="009125BD" w:rsidRPr="003104F9">
        <w:rPr>
          <w:rFonts w:cs="Times New Roman"/>
          <w:szCs w:val="24"/>
        </w:rPr>
        <w:t>Ченга</w:t>
      </w:r>
      <w:proofErr w:type="spellEnd"/>
      <w:r w:rsidR="009125BD" w:rsidRPr="003104F9">
        <w:rPr>
          <w:rFonts w:cs="Times New Roman"/>
          <w:szCs w:val="24"/>
        </w:rPr>
        <w:t xml:space="preserve">, М. </w:t>
      </w:r>
      <w:proofErr w:type="spellStart"/>
      <w:r w:rsidR="009125BD" w:rsidRPr="003104F9">
        <w:rPr>
          <w:rFonts w:cs="Times New Roman"/>
          <w:szCs w:val="24"/>
        </w:rPr>
        <w:t>Гутиеррес</w:t>
      </w:r>
      <w:proofErr w:type="spellEnd"/>
      <w:r w:rsidR="009125BD" w:rsidRPr="003104F9">
        <w:rPr>
          <w:rFonts w:cs="Times New Roman"/>
          <w:szCs w:val="24"/>
        </w:rPr>
        <w:t>, И.</w:t>
      </w:r>
      <w:r w:rsidR="009125BD" w:rsidRPr="003104F9">
        <w:t> </w:t>
      </w:r>
      <w:proofErr w:type="spellStart"/>
      <w:r w:rsidR="009125BD" w:rsidRPr="003104F9">
        <w:rPr>
          <w:rFonts w:cs="Times New Roman"/>
          <w:szCs w:val="24"/>
        </w:rPr>
        <w:t>Шачмурова</w:t>
      </w:r>
      <w:proofErr w:type="spellEnd"/>
      <w:r w:rsidR="009125BD" w:rsidRPr="003104F9">
        <w:rPr>
          <w:rFonts w:cs="Times New Roman"/>
          <w:szCs w:val="24"/>
        </w:rPr>
        <w:t xml:space="preserve"> и М. </w:t>
      </w:r>
      <w:proofErr w:type="spellStart"/>
      <w:r w:rsidR="009125BD" w:rsidRPr="003104F9">
        <w:rPr>
          <w:rFonts w:cs="Times New Roman"/>
          <w:szCs w:val="24"/>
        </w:rPr>
        <w:t>Шароки</w:t>
      </w:r>
      <w:proofErr w:type="spellEnd"/>
      <w:r w:rsidR="009A1A30">
        <w:rPr>
          <w:rStyle w:val="af3"/>
          <w:rFonts w:cs="Times New Roman"/>
          <w:szCs w:val="24"/>
        </w:rPr>
        <w:footnoteReference w:id="25"/>
      </w:r>
      <w:r w:rsidR="009125BD" w:rsidRPr="003104F9">
        <w:rPr>
          <w:rFonts w:ascii="Cambria Math" w:hAnsi="Cambria Math" w:cs="Cambria Math"/>
          <w:szCs w:val="24"/>
        </w:rPr>
        <w:t xml:space="preserve"> </w:t>
      </w:r>
      <w:r w:rsidR="009125BD" w:rsidRPr="003104F9">
        <w:t xml:space="preserve">общие экономические и деловые показатели БРИК сравниваются не только друг с другом, но и аналогичными средними показателями региона принадлежности страны, при этом примечательно, что страны-участницы данной группы не во всем являются лидерами своих регионов. Данные выводы косвенно ставят под сомнение целесообразность и уместность влияния стран БРИК на соседние государства. </w:t>
      </w:r>
      <w:r w:rsidR="0069409B" w:rsidRPr="003104F9">
        <w:rPr>
          <w:rFonts w:cs="Times New Roman"/>
          <w:szCs w:val="24"/>
        </w:rPr>
        <w:t xml:space="preserve">Дж. Д. </w:t>
      </w:r>
      <w:proofErr w:type="spellStart"/>
      <w:r w:rsidR="0069409B" w:rsidRPr="003104F9">
        <w:rPr>
          <w:rFonts w:cs="Times New Roman"/>
          <w:szCs w:val="24"/>
        </w:rPr>
        <w:t>Вилсон</w:t>
      </w:r>
      <w:proofErr w:type="spellEnd"/>
      <w:r w:rsidR="009A1A30">
        <w:rPr>
          <w:rStyle w:val="af3"/>
          <w:rFonts w:cs="Times New Roman"/>
          <w:szCs w:val="24"/>
        </w:rPr>
        <w:footnoteReference w:id="26"/>
      </w:r>
      <w:r w:rsidR="0069409B" w:rsidRPr="003104F9">
        <w:rPr>
          <w:rFonts w:cs="Times New Roman"/>
          <w:szCs w:val="24"/>
        </w:rPr>
        <w:t xml:space="preserve"> </w:t>
      </w:r>
      <w:r w:rsidR="009125BD" w:rsidRPr="003104F9">
        <w:rPr>
          <w:rFonts w:cs="Times New Roman"/>
          <w:szCs w:val="24"/>
        </w:rPr>
        <w:t>указывает</w:t>
      </w:r>
      <w:r w:rsidR="0069409B" w:rsidRPr="003104F9">
        <w:rPr>
          <w:rFonts w:cs="Times New Roman"/>
          <w:szCs w:val="24"/>
        </w:rPr>
        <w:t xml:space="preserve"> стремление данной группы стран к ресурсной дипломатии</w:t>
      </w:r>
      <w:r w:rsidR="009125BD" w:rsidRPr="003104F9">
        <w:rPr>
          <w:rFonts w:cs="Times New Roman"/>
          <w:szCs w:val="24"/>
        </w:rPr>
        <w:t xml:space="preserve">, что при неблагоприятной конъектуре рынков сырья может </w:t>
      </w:r>
      <w:proofErr w:type="gramStart"/>
      <w:r w:rsidR="009125BD" w:rsidRPr="003104F9">
        <w:rPr>
          <w:rFonts w:cs="Times New Roman"/>
          <w:szCs w:val="24"/>
        </w:rPr>
        <w:t>превратится</w:t>
      </w:r>
      <w:proofErr w:type="gramEnd"/>
      <w:r w:rsidR="009125BD" w:rsidRPr="003104F9">
        <w:rPr>
          <w:rFonts w:cs="Times New Roman"/>
          <w:szCs w:val="24"/>
        </w:rPr>
        <w:t xml:space="preserve"> из силы в слабость</w:t>
      </w:r>
      <w:r w:rsidR="0069409B" w:rsidRPr="003104F9">
        <w:rPr>
          <w:rFonts w:cs="Times New Roman"/>
          <w:szCs w:val="24"/>
        </w:rPr>
        <w:t>.</w:t>
      </w:r>
      <w:r w:rsidRPr="003104F9">
        <w:rPr>
          <w:rFonts w:cs="Times New Roman"/>
          <w:szCs w:val="24"/>
        </w:rPr>
        <w:t xml:space="preserve"> </w:t>
      </w:r>
    </w:p>
    <w:p w:rsidR="00774DBA" w:rsidRDefault="00AB12F3" w:rsidP="00A874A7">
      <w:pPr>
        <w:shd w:val="clear" w:color="auto" w:fill="FFFFFF" w:themeFill="background1"/>
        <w:spacing w:line="348" w:lineRule="auto"/>
      </w:pPr>
      <w:r w:rsidRPr="003104F9">
        <w:t xml:space="preserve">В ходе сравнительного анализа рассматриваемых </w:t>
      </w:r>
      <w:r w:rsidRPr="003104F9">
        <w:rPr>
          <w:rFonts w:cs="Times New Roman"/>
          <w:szCs w:val="24"/>
        </w:rPr>
        <w:t>многосторонних институтов высшего уровня</w:t>
      </w:r>
      <w:r w:rsidRPr="003104F9">
        <w:t xml:space="preserve"> традиционно сопоставляется</w:t>
      </w:r>
      <w:r w:rsidR="00210AD3" w:rsidRPr="003104F9">
        <w:t xml:space="preserve"> м</w:t>
      </w:r>
      <w:r w:rsidR="00BA3838" w:rsidRPr="003104F9">
        <w:t xml:space="preserve">ощь </w:t>
      </w:r>
      <w:r w:rsidR="00210AD3" w:rsidRPr="003104F9">
        <w:t>на основе оценки их</w:t>
      </w:r>
      <w:r w:rsidR="00BA3838" w:rsidRPr="003104F9">
        <w:t xml:space="preserve"> политического – исследования А.В. Виноградова, </w:t>
      </w:r>
      <w:r w:rsidR="00210AD3" w:rsidRPr="003104F9">
        <w:t xml:space="preserve">Л. Сина, </w:t>
      </w:r>
      <w:r w:rsidR="00BA3838" w:rsidRPr="003104F9">
        <w:t xml:space="preserve">Р.С. </w:t>
      </w:r>
      <w:proofErr w:type="spellStart"/>
      <w:r w:rsidR="00BA3838" w:rsidRPr="003104F9">
        <w:t>Чукова</w:t>
      </w:r>
      <w:proofErr w:type="spellEnd"/>
      <w:r w:rsidR="00B07D23">
        <w:t xml:space="preserve">, Л.М. </w:t>
      </w:r>
      <w:proofErr w:type="spellStart"/>
      <w:r w:rsidR="00B07D23">
        <w:t>Джакобса</w:t>
      </w:r>
      <w:proofErr w:type="spellEnd"/>
      <w:r w:rsidR="00B07D23">
        <w:t xml:space="preserve"> и Р. Ван </w:t>
      </w:r>
      <w:proofErr w:type="spellStart"/>
      <w:r w:rsidR="00B07D23">
        <w:t>Россема</w:t>
      </w:r>
      <w:proofErr w:type="spellEnd"/>
      <w:r w:rsidR="00C660E6">
        <w:rPr>
          <w:rStyle w:val="af3"/>
        </w:rPr>
        <w:footnoteReference w:id="27"/>
      </w:r>
      <w:r w:rsidR="00BA3838" w:rsidRPr="003104F9">
        <w:t xml:space="preserve">– и экономического </w:t>
      </w:r>
      <w:r w:rsidR="00827154" w:rsidRPr="003104F9">
        <w:t xml:space="preserve">потенциала </w:t>
      </w:r>
      <w:r w:rsidR="00210AD3" w:rsidRPr="003104F9">
        <w:t xml:space="preserve">– </w:t>
      </w:r>
      <w:r w:rsidR="00827154" w:rsidRPr="003104F9">
        <w:t>работы</w:t>
      </w:r>
      <w:r w:rsidR="00BA3838" w:rsidRPr="003104F9">
        <w:t xml:space="preserve"> Е.М. Астахов</w:t>
      </w:r>
      <w:r w:rsidR="00827154" w:rsidRPr="003104F9">
        <w:t xml:space="preserve">а, </w:t>
      </w:r>
      <w:r w:rsidR="00825D31" w:rsidRPr="003104F9">
        <w:t xml:space="preserve">Е.В. </w:t>
      </w:r>
      <w:proofErr w:type="spellStart"/>
      <w:r w:rsidR="00825D31" w:rsidRPr="003104F9">
        <w:t>Колдуновой</w:t>
      </w:r>
      <w:proofErr w:type="spellEnd"/>
      <w:r w:rsidR="00825D31" w:rsidRPr="003104F9">
        <w:t xml:space="preserve">, </w:t>
      </w:r>
      <w:r w:rsidR="00015CD0" w:rsidRPr="003104F9">
        <w:t xml:space="preserve">Я.В. </w:t>
      </w:r>
      <w:proofErr w:type="spellStart"/>
      <w:r w:rsidR="00015CD0" w:rsidRPr="003104F9">
        <w:t>Лексютиной</w:t>
      </w:r>
      <w:proofErr w:type="spellEnd"/>
      <w:r w:rsidR="00015CD0" w:rsidRPr="003104F9">
        <w:t xml:space="preserve">, </w:t>
      </w:r>
      <w:r w:rsidR="00827154" w:rsidRPr="003104F9">
        <w:t>В.В. Пановой</w:t>
      </w:r>
      <w:r w:rsidR="00EE35DF" w:rsidRPr="003104F9">
        <w:t xml:space="preserve">, Г.Д. </w:t>
      </w:r>
      <w:proofErr w:type="spellStart"/>
      <w:r w:rsidR="00EE35DF" w:rsidRPr="003104F9">
        <w:t>Толорая</w:t>
      </w:r>
      <w:proofErr w:type="spellEnd"/>
      <w:r w:rsidR="00EE35DF" w:rsidRPr="003104F9">
        <w:t xml:space="preserve"> и Р.С </w:t>
      </w:r>
      <w:proofErr w:type="spellStart"/>
      <w:r w:rsidR="00EE35DF" w:rsidRPr="003104F9">
        <w:t>Чукова</w:t>
      </w:r>
      <w:proofErr w:type="spellEnd"/>
      <w:r w:rsidR="00380524">
        <w:rPr>
          <w:rStyle w:val="af3"/>
        </w:rPr>
        <w:footnoteReference w:id="28"/>
      </w:r>
      <w:r w:rsidR="00210AD3" w:rsidRPr="003104F9">
        <w:t xml:space="preserve"> – чаще всего</w:t>
      </w:r>
      <w:r w:rsidR="00B81D3E" w:rsidRPr="003104F9">
        <w:t xml:space="preserve"> «Группы семи» и БРИКС, сопоставимых по численности. </w:t>
      </w:r>
    </w:p>
    <w:p w:rsidR="0044140A" w:rsidRPr="003104F9" w:rsidRDefault="00A874A7" w:rsidP="00A874A7">
      <w:pPr>
        <w:shd w:val="clear" w:color="auto" w:fill="FFFFFF" w:themeFill="background1"/>
        <w:spacing w:line="348" w:lineRule="auto"/>
      </w:pPr>
      <w:r w:rsidRPr="003104F9">
        <w:lastRenderedPageBreak/>
        <w:t>Автор</w:t>
      </w:r>
      <w:r w:rsidR="00F82374">
        <w:t>ам</w:t>
      </w:r>
      <w:r w:rsidRPr="003104F9">
        <w:t xml:space="preserve"> представляется интересной исследовательская </w:t>
      </w:r>
      <w:r w:rsidR="00485EBE" w:rsidRPr="003104F9">
        <w:t>гипотеза</w:t>
      </w:r>
      <w:r w:rsidRPr="003104F9">
        <w:t xml:space="preserve"> </w:t>
      </w:r>
      <w:r w:rsidR="00554FE5" w:rsidRPr="003104F9">
        <w:t xml:space="preserve">Р. </w:t>
      </w:r>
      <w:proofErr w:type="spellStart"/>
      <w:r w:rsidR="00554FE5" w:rsidRPr="003104F9">
        <w:t>Такур</w:t>
      </w:r>
      <w:r w:rsidRPr="003104F9">
        <w:t>а</w:t>
      </w:r>
      <w:proofErr w:type="spellEnd"/>
      <w:r w:rsidR="00774DBA">
        <w:rPr>
          <w:rStyle w:val="af3"/>
        </w:rPr>
        <w:footnoteReference w:id="29"/>
      </w:r>
      <w:r w:rsidR="00B81D3E" w:rsidRPr="003104F9">
        <w:t>, который</w:t>
      </w:r>
      <w:r w:rsidR="00383714" w:rsidRPr="003104F9">
        <w:t xml:space="preserve"> прямо ставит вопрос о том, насколько репрезентативны БРИКС </w:t>
      </w:r>
      <w:r w:rsidR="00825D31" w:rsidRPr="003104F9">
        <w:t>как представители Глобального Юга</w:t>
      </w:r>
      <w:r w:rsidRPr="003104F9">
        <w:t xml:space="preserve">. </w:t>
      </w:r>
      <w:r w:rsidR="00B81D3E" w:rsidRPr="003104F9">
        <w:t>Оценивая</w:t>
      </w:r>
      <w:r w:rsidR="00383714" w:rsidRPr="003104F9">
        <w:t xml:space="preserve"> абсолютные показатели социально-экономического развития (население, ВВП, ВВП на душу населения, внешнюю торговлю товарам и услугами, средние темпы роста) и </w:t>
      </w:r>
      <w:r w:rsidR="00F160F4" w:rsidRPr="003104F9">
        <w:t xml:space="preserve">военной мощи (численность вооруженных сил и величина оборонных расходов), а также </w:t>
      </w:r>
      <w:r w:rsidR="00383714" w:rsidRPr="003104F9">
        <w:t xml:space="preserve">положение стран в рейтинге по указанным </w:t>
      </w:r>
      <w:r w:rsidR="00485EBE" w:rsidRPr="003104F9">
        <w:t>параметрам</w:t>
      </w:r>
      <w:r w:rsidR="00C1187E" w:rsidRPr="003104F9">
        <w:t xml:space="preserve">, </w:t>
      </w:r>
      <w:r w:rsidR="007803D4" w:rsidRPr="003104F9">
        <w:t xml:space="preserve">исследователь </w:t>
      </w:r>
      <w:r w:rsidRPr="003104F9">
        <w:t>не приходит к однозначному</w:t>
      </w:r>
      <w:r w:rsidR="007803D4" w:rsidRPr="003104F9">
        <w:t xml:space="preserve"> ответ</w:t>
      </w:r>
      <w:r w:rsidRPr="003104F9">
        <w:t>у</w:t>
      </w:r>
      <w:r w:rsidR="00485EBE" w:rsidRPr="003104F9">
        <w:t xml:space="preserve"> на поставленный им вопрос</w:t>
      </w:r>
      <w:r w:rsidR="007803D4" w:rsidRPr="003104F9">
        <w:t>. С одной</w:t>
      </w:r>
      <w:r w:rsidR="00C1187E" w:rsidRPr="003104F9">
        <w:t xml:space="preserve"> страны</w:t>
      </w:r>
      <w:r w:rsidR="007803D4" w:rsidRPr="003104F9">
        <w:t>,</w:t>
      </w:r>
      <w:r w:rsidR="00C1187E" w:rsidRPr="003104F9">
        <w:t xml:space="preserve"> БРИКС не являются репрезентативными представителями развивающегося мира, в первую очередь из-за </w:t>
      </w:r>
      <w:r w:rsidR="00485EBE" w:rsidRPr="003104F9">
        <w:t xml:space="preserve">значительного </w:t>
      </w:r>
      <w:r w:rsidR="00C1187E" w:rsidRPr="003104F9">
        <w:t>масштаба их экономического и военного потенциала, а также более высокого уровня развития.</w:t>
      </w:r>
      <w:r w:rsidR="007803D4" w:rsidRPr="003104F9">
        <w:t xml:space="preserve"> </w:t>
      </w:r>
      <w:r w:rsidR="00B81D3E" w:rsidRPr="003104F9">
        <w:t>Кроме того, они внутренне разнородны</w:t>
      </w:r>
      <w:r w:rsidR="007803D4" w:rsidRPr="003104F9">
        <w:t xml:space="preserve">. С другой </w:t>
      </w:r>
      <w:r w:rsidR="00AC3614" w:rsidRPr="003104F9">
        <w:t xml:space="preserve">стороны </w:t>
      </w:r>
      <w:r w:rsidR="007803D4" w:rsidRPr="003104F9">
        <w:t>– их объединяет довольно сильное единство на внешнеполитической арене, если судить, например, по голосованию в ООН и наличии общего интереса в реформировании системы глобального экономического управления</w:t>
      </w:r>
      <w:r w:rsidR="00774DBA">
        <w:rPr>
          <w:rStyle w:val="af3"/>
        </w:rPr>
        <w:footnoteReference w:id="30"/>
      </w:r>
      <w:r w:rsidR="007803D4" w:rsidRPr="003104F9">
        <w:t>.</w:t>
      </w:r>
    </w:p>
    <w:p w:rsidR="00554FE5" w:rsidRPr="003104F9" w:rsidRDefault="0044140A" w:rsidP="00A874A7">
      <w:pPr>
        <w:shd w:val="clear" w:color="auto" w:fill="FFFFFF" w:themeFill="background1"/>
        <w:spacing w:line="348" w:lineRule="auto"/>
      </w:pPr>
      <w:r w:rsidRPr="003104F9">
        <w:t>В данном исследовании предполагается развивать идею</w:t>
      </w:r>
      <w:r w:rsidR="00A874A7" w:rsidRPr="003104F9">
        <w:t xml:space="preserve"> репрезентативности не в экономическом, а </w:t>
      </w:r>
      <w:r w:rsidR="00636A3F" w:rsidRPr="003104F9">
        <w:t>в географическом смысле</w:t>
      </w:r>
      <w:r w:rsidRPr="003104F9">
        <w:t xml:space="preserve"> на основе оценки</w:t>
      </w:r>
      <w:r w:rsidR="00A874A7" w:rsidRPr="003104F9">
        <w:t xml:space="preserve"> региональн</w:t>
      </w:r>
      <w:r w:rsidRPr="003104F9">
        <w:t>ого</w:t>
      </w:r>
      <w:r w:rsidR="00A874A7" w:rsidRPr="003104F9">
        <w:t xml:space="preserve"> потенциал</w:t>
      </w:r>
      <w:r w:rsidRPr="003104F9">
        <w:t>а</w:t>
      </w:r>
      <w:r w:rsidR="00A874A7" w:rsidRPr="003104F9">
        <w:t xml:space="preserve"> влияния ведущих стран мира, </w:t>
      </w:r>
      <w:r w:rsidRPr="003104F9">
        <w:t xml:space="preserve">чьи </w:t>
      </w:r>
      <w:r w:rsidR="00A874A7" w:rsidRPr="003104F9">
        <w:t>неформальные саммиты</w:t>
      </w:r>
      <w:r w:rsidRPr="003104F9">
        <w:t xml:space="preserve"> направлены, главным образом, </w:t>
      </w:r>
      <w:r w:rsidR="00A874A7" w:rsidRPr="003104F9">
        <w:t xml:space="preserve">на решение первоочередных, наиболее острых глобальных </w:t>
      </w:r>
      <w:r w:rsidR="00485EBE" w:rsidRPr="003104F9">
        <w:t>хозяйственных</w:t>
      </w:r>
      <w:r w:rsidR="00A874A7" w:rsidRPr="003104F9">
        <w:t xml:space="preserve"> проблем.</w:t>
      </w:r>
    </w:p>
    <w:p w:rsidR="00AC3614" w:rsidRPr="003104F9" w:rsidRDefault="00AC3614" w:rsidP="00A874A7">
      <w:pPr>
        <w:shd w:val="clear" w:color="auto" w:fill="FFFFFF" w:themeFill="background1"/>
        <w:spacing w:line="348" w:lineRule="auto"/>
      </w:pPr>
    </w:p>
    <w:p w:rsidR="009573CF" w:rsidRPr="003104F9" w:rsidRDefault="008941E6" w:rsidP="00CF2290">
      <w:pPr>
        <w:pStyle w:val="a5"/>
        <w:numPr>
          <w:ilvl w:val="0"/>
          <w:numId w:val="24"/>
        </w:numPr>
        <w:spacing w:line="360" w:lineRule="auto"/>
        <w:ind w:left="340" w:firstLine="0"/>
        <w:rPr>
          <w:rFonts w:cs="Times New Roman"/>
          <w:b/>
          <w:i/>
          <w:szCs w:val="24"/>
        </w:rPr>
      </w:pPr>
      <w:r w:rsidRPr="003104F9">
        <w:rPr>
          <w:rFonts w:cs="Times New Roman"/>
          <w:b/>
          <w:i/>
          <w:szCs w:val="24"/>
        </w:rPr>
        <w:t xml:space="preserve">Оценка </w:t>
      </w:r>
      <w:r w:rsidR="00B54558" w:rsidRPr="003104F9">
        <w:rPr>
          <w:rFonts w:cs="Times New Roman"/>
          <w:b/>
          <w:i/>
          <w:szCs w:val="24"/>
        </w:rPr>
        <w:t xml:space="preserve">внутренней и внешней </w:t>
      </w:r>
      <w:r w:rsidR="00F258EC" w:rsidRPr="003104F9">
        <w:rPr>
          <w:rFonts w:cs="Times New Roman"/>
          <w:b/>
          <w:i/>
          <w:szCs w:val="24"/>
        </w:rPr>
        <w:t>консолидированности</w:t>
      </w:r>
      <w:r w:rsidRPr="003104F9">
        <w:rPr>
          <w:rFonts w:cs="Times New Roman"/>
          <w:b/>
          <w:i/>
          <w:szCs w:val="24"/>
        </w:rPr>
        <w:t xml:space="preserve"> </w:t>
      </w:r>
      <w:r w:rsidR="006F08F0" w:rsidRPr="003104F9">
        <w:rPr>
          <w:rFonts w:cs="Times New Roman"/>
          <w:b/>
          <w:i/>
          <w:szCs w:val="24"/>
        </w:rPr>
        <w:t>многосторонних институтов высшего уровня</w:t>
      </w:r>
      <w:r w:rsidR="00B54558" w:rsidRPr="003104F9">
        <w:rPr>
          <w:rFonts w:cs="Times New Roman"/>
          <w:b/>
          <w:i/>
          <w:szCs w:val="24"/>
        </w:rPr>
        <w:t xml:space="preserve"> и макрорегионов</w:t>
      </w:r>
      <w:r w:rsidR="00C82686" w:rsidRPr="003104F9">
        <w:rPr>
          <w:rFonts w:cs="Times New Roman"/>
          <w:b/>
          <w:i/>
          <w:szCs w:val="24"/>
        </w:rPr>
        <w:t xml:space="preserve"> принадлежности</w:t>
      </w:r>
      <w:r w:rsidR="009A2B9A" w:rsidRPr="003104F9">
        <w:rPr>
          <w:rFonts w:cs="Times New Roman"/>
          <w:b/>
          <w:i/>
          <w:szCs w:val="24"/>
        </w:rPr>
        <w:t xml:space="preserve"> их участников</w:t>
      </w:r>
    </w:p>
    <w:p w:rsidR="00692F4D" w:rsidRPr="003104F9" w:rsidRDefault="00FA6518" w:rsidP="00692F4D">
      <w:pPr>
        <w:shd w:val="clear" w:color="auto" w:fill="FFFFFF" w:themeFill="background1"/>
        <w:spacing w:line="360" w:lineRule="auto"/>
      </w:pPr>
      <w:r w:rsidRPr="003104F9">
        <w:rPr>
          <w:i/>
        </w:rPr>
        <w:t>Методология исследования</w:t>
      </w:r>
      <w:r w:rsidRPr="003104F9">
        <w:t>. В ходе исследования был применен комплексный сравнительный анализ</w:t>
      </w:r>
      <w:r w:rsidR="00170817" w:rsidRPr="003104F9">
        <w:rPr>
          <w:rFonts w:cs="Times New Roman"/>
          <w:szCs w:val="24"/>
        </w:rPr>
        <w:t xml:space="preserve"> многосторонних институтов высшего уровня</w:t>
      </w:r>
      <w:r w:rsidRPr="003104F9">
        <w:t>, главным образом на базе статистических показателей, используемых для характеристики интеграционны</w:t>
      </w:r>
      <w:r w:rsidR="00692F4D" w:rsidRPr="003104F9">
        <w:t xml:space="preserve">х </w:t>
      </w:r>
      <w:r w:rsidRPr="003104F9">
        <w:lastRenderedPageBreak/>
        <w:t>объединени</w:t>
      </w:r>
      <w:r w:rsidR="00692F4D" w:rsidRPr="003104F9">
        <w:t>й</w:t>
      </w:r>
      <w:r w:rsidRPr="003104F9">
        <w:t xml:space="preserve">. </w:t>
      </w:r>
      <w:r w:rsidR="00170817" w:rsidRPr="003104F9">
        <w:t>Во многих</w:t>
      </w:r>
      <w:r w:rsidRPr="003104F9">
        <w:t xml:space="preserve"> исследовани</w:t>
      </w:r>
      <w:r w:rsidR="00170817" w:rsidRPr="003104F9">
        <w:t>ях</w:t>
      </w:r>
      <w:r w:rsidRPr="003104F9">
        <w:t xml:space="preserve"> эффективности функционирования </w:t>
      </w:r>
      <w:r w:rsidRPr="003104F9">
        <w:rPr>
          <w:rFonts w:cs="Times New Roman"/>
          <w:szCs w:val="24"/>
        </w:rPr>
        <w:t xml:space="preserve">многосторонних институтов высшего уровня применяются подходы, характерные для </w:t>
      </w:r>
      <w:r w:rsidR="00F258EC" w:rsidRPr="003104F9">
        <w:rPr>
          <w:rFonts w:cs="Times New Roman"/>
          <w:szCs w:val="24"/>
        </w:rPr>
        <w:t>оценки интеграции – т</w:t>
      </w:r>
      <w:r w:rsidRPr="003104F9">
        <w:t xml:space="preserve">ак, например, Е.А. Сидорова и О. </w:t>
      </w:r>
      <w:proofErr w:type="spellStart"/>
      <w:r w:rsidRPr="003104F9">
        <w:t>Штункель</w:t>
      </w:r>
      <w:proofErr w:type="spellEnd"/>
      <w:r w:rsidR="00774DBA">
        <w:rPr>
          <w:rStyle w:val="af3"/>
        </w:rPr>
        <w:footnoteReference w:id="31"/>
      </w:r>
      <w:r w:rsidRPr="003104F9">
        <w:t xml:space="preserve"> оценивают торговую зависимость БРИКС</w:t>
      </w:r>
      <w:r w:rsidR="00692F4D" w:rsidRPr="003104F9">
        <w:t>.</w:t>
      </w:r>
      <w:r w:rsidR="00DF23B8">
        <w:t xml:space="preserve"> </w:t>
      </w:r>
      <w:r w:rsidR="00692F4D" w:rsidRPr="003104F9">
        <w:t xml:space="preserve">Для </w:t>
      </w:r>
      <w:r w:rsidR="00170817" w:rsidRPr="003104F9">
        <w:t xml:space="preserve">сравнения многосторонних </w:t>
      </w:r>
      <w:r w:rsidR="00ED4CB2" w:rsidRPr="003104F9">
        <w:t>неформализованн</w:t>
      </w:r>
      <w:r w:rsidR="00170817" w:rsidRPr="003104F9">
        <w:t>ых объединений</w:t>
      </w:r>
      <w:r w:rsidR="00692F4D" w:rsidRPr="003104F9">
        <w:t xml:space="preserve"> автор</w:t>
      </w:r>
      <w:r w:rsidR="00F82374">
        <w:t>ы</w:t>
      </w:r>
      <w:r w:rsidR="00692F4D" w:rsidRPr="003104F9">
        <w:t xml:space="preserve"> дополня</w:t>
      </w:r>
      <w:r w:rsidR="00F82374">
        <w:t>ю</w:t>
      </w:r>
      <w:r w:rsidR="00692F4D" w:rsidRPr="003104F9">
        <w:t>т подход, использованный в работе Л.З. </w:t>
      </w:r>
      <w:proofErr w:type="spellStart"/>
      <w:r w:rsidR="00692F4D" w:rsidRPr="003104F9">
        <w:t>Зевина</w:t>
      </w:r>
      <w:proofErr w:type="spellEnd"/>
      <w:r w:rsidR="00E60B94">
        <w:rPr>
          <w:rStyle w:val="af3"/>
        </w:rPr>
        <w:footnoteReference w:id="32"/>
      </w:r>
      <w:r w:rsidR="00692F4D" w:rsidRPr="003104F9">
        <w:t xml:space="preserve">, опирающийся, с одной стороны, на </w:t>
      </w:r>
      <w:r w:rsidR="009A2B9A" w:rsidRPr="003104F9">
        <w:t>базовы</w:t>
      </w:r>
      <w:r w:rsidR="00170817" w:rsidRPr="003104F9">
        <w:t>е</w:t>
      </w:r>
      <w:r w:rsidR="009A2B9A" w:rsidRPr="003104F9">
        <w:t xml:space="preserve"> показател</w:t>
      </w:r>
      <w:r w:rsidR="00170817" w:rsidRPr="003104F9">
        <w:t>и</w:t>
      </w:r>
      <w:r w:rsidR="009A2B9A" w:rsidRPr="003104F9">
        <w:t xml:space="preserve"> репрезентативности</w:t>
      </w:r>
      <w:r w:rsidR="00692F4D" w:rsidRPr="003104F9">
        <w:t xml:space="preserve"> </w:t>
      </w:r>
      <w:r w:rsidR="00170817" w:rsidRPr="003104F9">
        <w:t xml:space="preserve">рассматриваемых </w:t>
      </w:r>
      <w:r w:rsidR="009A2B9A" w:rsidRPr="003104F9">
        <w:t>групп стран – доли в мировом населении и ВВП</w:t>
      </w:r>
      <w:r w:rsidR="00692F4D" w:rsidRPr="003104F9">
        <w:t xml:space="preserve">, а с другой – на измерение уровня консолидированности </w:t>
      </w:r>
      <w:r w:rsidR="00286438" w:rsidRPr="003104F9">
        <w:t xml:space="preserve">(связанности) </w:t>
      </w:r>
      <w:r w:rsidR="00692F4D" w:rsidRPr="003104F9">
        <w:t>или экономической «плотности» (</w:t>
      </w:r>
      <w:proofErr w:type="spellStart"/>
      <w:r w:rsidR="00692F4D" w:rsidRPr="003104F9">
        <w:rPr>
          <w:i/>
        </w:rPr>
        <w:t>connectivity</w:t>
      </w:r>
      <w:proofErr w:type="spellEnd"/>
      <w:r w:rsidR="00692F4D" w:rsidRPr="003104F9">
        <w:t xml:space="preserve">) </w:t>
      </w:r>
      <w:r w:rsidR="009A2B9A" w:rsidRPr="003104F9">
        <w:t xml:space="preserve">территории, </w:t>
      </w:r>
      <w:r w:rsidR="00286438" w:rsidRPr="003104F9">
        <w:t>измеряемо</w:t>
      </w:r>
      <w:r w:rsidR="00170817" w:rsidRPr="003104F9">
        <w:t>й</w:t>
      </w:r>
      <w:r w:rsidR="00286438" w:rsidRPr="003104F9">
        <w:t xml:space="preserve"> как отношение </w:t>
      </w:r>
      <w:proofErr w:type="spellStart"/>
      <w:r w:rsidR="00286438" w:rsidRPr="003104F9">
        <w:t>межстранового</w:t>
      </w:r>
      <w:proofErr w:type="spellEnd"/>
      <w:r w:rsidR="00286438" w:rsidRPr="003104F9">
        <w:t xml:space="preserve"> экспорта </w:t>
      </w:r>
      <w:r w:rsidR="0053550C" w:rsidRPr="003104F9">
        <w:t xml:space="preserve">группы </w:t>
      </w:r>
      <w:r w:rsidR="00286438" w:rsidRPr="003104F9">
        <w:t>к общему объему</w:t>
      </w:r>
      <w:r w:rsidR="0053550C" w:rsidRPr="003104F9">
        <w:t xml:space="preserve"> вывоза</w:t>
      </w:r>
      <w:r w:rsidR="00286438" w:rsidRPr="003104F9">
        <w:t xml:space="preserve">. </w:t>
      </w:r>
      <w:r w:rsidR="00170817" w:rsidRPr="003104F9">
        <w:t>П</w:t>
      </w:r>
      <w:r w:rsidR="00286438" w:rsidRPr="003104F9">
        <w:t xml:space="preserve">оказатель рассчитывается </w:t>
      </w:r>
      <w:r w:rsidR="00170817" w:rsidRPr="003104F9">
        <w:t xml:space="preserve">как </w:t>
      </w:r>
      <w:r w:rsidR="00286438" w:rsidRPr="003104F9">
        <w:t>для</w:t>
      </w:r>
      <w:r w:rsidR="009A2B9A" w:rsidRPr="003104F9">
        <w:t xml:space="preserve"> </w:t>
      </w:r>
      <w:r w:rsidR="00170817" w:rsidRPr="003104F9">
        <w:t xml:space="preserve">непосредственных участников </w:t>
      </w:r>
      <w:r w:rsidR="009A2B9A" w:rsidRPr="003104F9">
        <w:rPr>
          <w:rFonts w:cs="Times New Roman"/>
          <w:szCs w:val="24"/>
        </w:rPr>
        <w:t>многосторонних институтов высшего уровня</w:t>
      </w:r>
      <w:r w:rsidR="00170817" w:rsidRPr="003104F9">
        <w:rPr>
          <w:rFonts w:cs="Times New Roman"/>
          <w:szCs w:val="24"/>
        </w:rPr>
        <w:t>, так</w:t>
      </w:r>
      <w:r w:rsidR="009A2B9A" w:rsidRPr="003104F9">
        <w:rPr>
          <w:rFonts w:cs="Times New Roman"/>
          <w:szCs w:val="24"/>
        </w:rPr>
        <w:t xml:space="preserve"> и </w:t>
      </w:r>
      <w:r w:rsidR="00170817" w:rsidRPr="003104F9">
        <w:rPr>
          <w:rFonts w:cs="Times New Roman"/>
          <w:szCs w:val="24"/>
        </w:rPr>
        <w:t xml:space="preserve">для </w:t>
      </w:r>
      <w:r w:rsidR="009A2B9A" w:rsidRPr="003104F9">
        <w:rPr>
          <w:rFonts w:cs="Times New Roman"/>
          <w:szCs w:val="24"/>
        </w:rPr>
        <w:t>макрорегионов</w:t>
      </w:r>
      <w:r w:rsidR="00170817" w:rsidRPr="003104F9">
        <w:rPr>
          <w:rFonts w:cs="Times New Roman"/>
          <w:szCs w:val="24"/>
        </w:rPr>
        <w:t>, к которым они</w:t>
      </w:r>
      <w:r w:rsidR="009A2B9A" w:rsidRPr="003104F9">
        <w:rPr>
          <w:rFonts w:cs="Times New Roman"/>
          <w:szCs w:val="24"/>
        </w:rPr>
        <w:t xml:space="preserve"> </w:t>
      </w:r>
      <w:r w:rsidR="00170817" w:rsidRPr="003104F9">
        <w:rPr>
          <w:rFonts w:cs="Times New Roman"/>
          <w:szCs w:val="24"/>
        </w:rPr>
        <w:t>принадлежат</w:t>
      </w:r>
      <w:r w:rsidR="009A2B9A" w:rsidRPr="003104F9">
        <w:rPr>
          <w:rFonts w:cs="Times New Roman"/>
          <w:szCs w:val="24"/>
        </w:rPr>
        <w:t>.</w:t>
      </w:r>
    </w:p>
    <w:p w:rsidR="008A3417" w:rsidRPr="003104F9" w:rsidRDefault="00170817" w:rsidP="00734F99">
      <w:pPr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 xml:space="preserve">Таким образом, </w:t>
      </w:r>
      <w:r w:rsidRPr="003104F9">
        <w:rPr>
          <w:rFonts w:cs="Times New Roman"/>
          <w:i/>
          <w:szCs w:val="24"/>
        </w:rPr>
        <w:t>о</w:t>
      </w:r>
      <w:r w:rsidR="00DB11C1" w:rsidRPr="003104F9">
        <w:rPr>
          <w:rFonts w:cs="Times New Roman"/>
          <w:i/>
          <w:szCs w:val="24"/>
        </w:rPr>
        <w:t>бъектом исследования</w:t>
      </w:r>
      <w:r w:rsidR="00DB11C1" w:rsidRPr="003104F9">
        <w:rPr>
          <w:rFonts w:cs="Times New Roman"/>
          <w:szCs w:val="24"/>
        </w:rPr>
        <w:t xml:space="preserve"> являются как группы стран, формирующих многосторонние институты высшего уровня, так и макрорегионы их принадлежности в соответствии с классификацией ООН</w:t>
      </w:r>
      <w:r w:rsidR="004666DB" w:rsidRPr="003104F9">
        <w:rPr>
          <w:rStyle w:val="af3"/>
          <w:rFonts w:cs="Times New Roman"/>
          <w:szCs w:val="24"/>
        </w:rPr>
        <w:footnoteReference w:id="33"/>
      </w:r>
      <w:r w:rsidR="00DB11C1" w:rsidRPr="003104F9">
        <w:rPr>
          <w:rFonts w:cs="Times New Roman"/>
          <w:szCs w:val="24"/>
        </w:rPr>
        <w:t xml:space="preserve"> (табл. 2).</w:t>
      </w:r>
    </w:p>
    <w:p w:rsidR="007F658A" w:rsidRPr="003104F9" w:rsidRDefault="00DB11C1" w:rsidP="008241DB">
      <w:pPr>
        <w:ind w:firstLine="0"/>
        <w:jc w:val="right"/>
        <w:rPr>
          <w:rFonts w:cs="Times New Roman"/>
          <w:i/>
          <w:szCs w:val="24"/>
        </w:rPr>
      </w:pPr>
      <w:r w:rsidRPr="003104F9">
        <w:rPr>
          <w:rFonts w:cs="Times New Roman"/>
          <w:i/>
          <w:szCs w:val="24"/>
        </w:rPr>
        <w:t>Таблица 2</w:t>
      </w:r>
    </w:p>
    <w:p w:rsidR="00DB11C1" w:rsidRPr="003104F9" w:rsidRDefault="00DB11C1" w:rsidP="008241DB">
      <w:pPr>
        <w:ind w:firstLine="0"/>
        <w:jc w:val="center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>Макрорегионы «Группы семи»</w:t>
      </w:r>
      <w:r w:rsidR="000F33F4" w:rsidRPr="003104F9">
        <w:rPr>
          <w:rFonts w:cs="Times New Roman"/>
          <w:szCs w:val="24"/>
        </w:rPr>
        <w:t>, «Группы двадцати» и БРИКС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72"/>
        <w:gridCol w:w="1595"/>
        <w:gridCol w:w="6404"/>
      </w:tblGrid>
      <w:tr w:rsidR="00F943C7" w:rsidRPr="003104F9" w:rsidTr="00DF23B8">
        <w:tc>
          <w:tcPr>
            <w:tcW w:w="821" w:type="pct"/>
          </w:tcPr>
          <w:p w:rsidR="00F943C7" w:rsidRPr="003104F9" w:rsidRDefault="00F943C7" w:rsidP="008241DB">
            <w:pPr>
              <w:ind w:firstLine="0"/>
              <w:jc w:val="center"/>
              <w:rPr>
                <w:rFonts w:cs="Times New Roman"/>
              </w:rPr>
            </w:pPr>
            <w:r w:rsidRPr="003104F9">
              <w:rPr>
                <w:rFonts w:cs="Times New Roman"/>
              </w:rPr>
              <w:t>Страна(-ы)-участницы группы</w:t>
            </w:r>
          </w:p>
        </w:tc>
        <w:tc>
          <w:tcPr>
            <w:tcW w:w="833" w:type="pct"/>
          </w:tcPr>
          <w:p w:rsidR="00F943C7" w:rsidRPr="003104F9" w:rsidRDefault="00F943C7" w:rsidP="008241DB">
            <w:pPr>
              <w:ind w:firstLine="0"/>
              <w:jc w:val="center"/>
              <w:rPr>
                <w:rFonts w:cs="Times New Roman"/>
              </w:rPr>
            </w:pPr>
            <w:r w:rsidRPr="003104F9">
              <w:rPr>
                <w:rFonts w:cs="Times New Roman"/>
              </w:rPr>
              <w:t>Макрорегион</w:t>
            </w:r>
          </w:p>
        </w:tc>
        <w:tc>
          <w:tcPr>
            <w:tcW w:w="3346" w:type="pct"/>
          </w:tcPr>
          <w:p w:rsidR="00F943C7" w:rsidRPr="003104F9" w:rsidRDefault="00F943C7" w:rsidP="008241DB">
            <w:pPr>
              <w:ind w:firstLine="0"/>
              <w:jc w:val="center"/>
              <w:rPr>
                <w:rFonts w:cs="Times New Roman"/>
              </w:rPr>
            </w:pPr>
            <w:r w:rsidRPr="003104F9">
              <w:rPr>
                <w:rFonts w:cs="Times New Roman"/>
              </w:rPr>
              <w:t>Другие участники</w:t>
            </w:r>
          </w:p>
        </w:tc>
      </w:tr>
      <w:tr w:rsidR="00F943C7" w:rsidRPr="003104F9" w:rsidTr="00F943C7">
        <w:tc>
          <w:tcPr>
            <w:tcW w:w="5000" w:type="pct"/>
            <w:gridSpan w:val="3"/>
          </w:tcPr>
          <w:p w:rsidR="00F943C7" w:rsidRPr="003104F9" w:rsidRDefault="00F943C7" w:rsidP="008241DB">
            <w:pPr>
              <w:ind w:firstLine="0"/>
              <w:jc w:val="center"/>
              <w:rPr>
                <w:rFonts w:cs="Times New Roman"/>
              </w:rPr>
            </w:pPr>
            <w:r w:rsidRPr="003104F9">
              <w:rPr>
                <w:rFonts w:cs="Times New Roman"/>
              </w:rPr>
              <w:t>Группа семи</w:t>
            </w:r>
          </w:p>
        </w:tc>
      </w:tr>
      <w:tr w:rsidR="00F943C7" w:rsidRPr="003104F9" w:rsidTr="00DF23B8">
        <w:tc>
          <w:tcPr>
            <w:tcW w:w="821" w:type="pct"/>
          </w:tcPr>
          <w:p w:rsidR="00F943C7" w:rsidRPr="003104F9" w:rsidRDefault="00F943C7" w:rsidP="008241DB">
            <w:pPr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Германия, Франция</w:t>
            </w:r>
          </w:p>
        </w:tc>
        <w:tc>
          <w:tcPr>
            <w:tcW w:w="833" w:type="pct"/>
          </w:tcPr>
          <w:p w:rsidR="00F943C7" w:rsidRPr="003104F9" w:rsidRDefault="00F943C7" w:rsidP="008241DB">
            <w:pPr>
              <w:pStyle w:val="a5"/>
              <w:ind w:left="0"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Западная Европа</w:t>
            </w:r>
          </w:p>
        </w:tc>
        <w:tc>
          <w:tcPr>
            <w:tcW w:w="3346" w:type="pct"/>
          </w:tcPr>
          <w:p w:rsidR="00F943C7" w:rsidRPr="003104F9" w:rsidRDefault="00F943C7" w:rsidP="008241DB">
            <w:pPr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Австрия, Бельгия, Лихтенштейн, Люксембург, Монако, Нидерланды, Швейцария</w:t>
            </w:r>
          </w:p>
        </w:tc>
      </w:tr>
      <w:tr w:rsidR="00E60B94" w:rsidRPr="003104F9" w:rsidTr="00E60B94">
        <w:tc>
          <w:tcPr>
            <w:tcW w:w="821" w:type="pct"/>
          </w:tcPr>
          <w:p w:rsidR="00E60B94" w:rsidRPr="003104F9" w:rsidRDefault="00E60B94" w:rsidP="0029282E">
            <w:pPr>
              <w:spacing w:line="233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Италия</w:t>
            </w:r>
          </w:p>
        </w:tc>
        <w:tc>
          <w:tcPr>
            <w:tcW w:w="833" w:type="pct"/>
          </w:tcPr>
          <w:p w:rsidR="00E60B94" w:rsidRPr="003104F9" w:rsidRDefault="00E60B94" w:rsidP="0029282E">
            <w:pPr>
              <w:spacing w:line="233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Южная Европа</w:t>
            </w:r>
          </w:p>
        </w:tc>
        <w:tc>
          <w:tcPr>
            <w:tcW w:w="3346" w:type="pct"/>
          </w:tcPr>
          <w:p w:rsidR="00E60B94" w:rsidRPr="003104F9" w:rsidRDefault="00E60B94" w:rsidP="0029282E">
            <w:pPr>
              <w:spacing w:line="233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Албания, Андорра, Босния и Герцеговина, Хорватия, Гибралтар, Греция, Ватикан, Мальта, Черногория, Португалия, Сан-Марино, Сербия, Словения, Испания, Бывшая Югославская Республика Македония</w:t>
            </w:r>
          </w:p>
        </w:tc>
      </w:tr>
      <w:tr w:rsidR="00E60B94" w:rsidRPr="003104F9" w:rsidTr="00E60B94">
        <w:tc>
          <w:tcPr>
            <w:tcW w:w="821" w:type="pct"/>
          </w:tcPr>
          <w:p w:rsidR="00E60B94" w:rsidRPr="003104F9" w:rsidRDefault="00E60B94" w:rsidP="0029282E">
            <w:pPr>
              <w:spacing w:line="233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Канада, США</w:t>
            </w:r>
          </w:p>
        </w:tc>
        <w:tc>
          <w:tcPr>
            <w:tcW w:w="833" w:type="pct"/>
          </w:tcPr>
          <w:p w:rsidR="00E60B94" w:rsidRPr="003104F9" w:rsidRDefault="00E60B94" w:rsidP="0029282E">
            <w:pPr>
              <w:spacing w:line="233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Северная Америка</w:t>
            </w:r>
          </w:p>
        </w:tc>
        <w:tc>
          <w:tcPr>
            <w:tcW w:w="3346" w:type="pct"/>
          </w:tcPr>
          <w:p w:rsidR="00E60B94" w:rsidRPr="003104F9" w:rsidRDefault="00E60B94" w:rsidP="0029282E">
            <w:pPr>
              <w:spacing w:line="233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Бермудские острова, Гренландия, Сен-Пьер и Микелон</w:t>
            </w:r>
          </w:p>
        </w:tc>
      </w:tr>
      <w:tr w:rsidR="00E60B94" w:rsidRPr="003104F9" w:rsidTr="00E60B94">
        <w:tc>
          <w:tcPr>
            <w:tcW w:w="821" w:type="pct"/>
          </w:tcPr>
          <w:p w:rsidR="00E60B94" w:rsidRPr="003104F9" w:rsidRDefault="00E60B94" w:rsidP="0029282E">
            <w:pPr>
              <w:spacing w:line="233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Соединенное Королевство</w:t>
            </w:r>
          </w:p>
        </w:tc>
        <w:tc>
          <w:tcPr>
            <w:tcW w:w="833" w:type="pct"/>
          </w:tcPr>
          <w:p w:rsidR="00E60B94" w:rsidRPr="003104F9" w:rsidRDefault="00E60B94" w:rsidP="0029282E">
            <w:pPr>
              <w:spacing w:line="233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Северная Европа</w:t>
            </w:r>
          </w:p>
        </w:tc>
        <w:tc>
          <w:tcPr>
            <w:tcW w:w="3346" w:type="pct"/>
          </w:tcPr>
          <w:p w:rsidR="00E60B94" w:rsidRPr="003104F9" w:rsidRDefault="00E60B94" w:rsidP="0029282E">
            <w:pPr>
              <w:spacing w:line="233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Аландские острова, Нормандские острова, Дания, Эстония, Фарерские острова, Финляндия, остров Гернси, Исландия, Ирландия, остров Мэн, остров Джерси, Латвия, Литва, Норвегия, остров Сарк, острова Шпицберген и Ян-</w:t>
            </w:r>
            <w:proofErr w:type="spellStart"/>
            <w:r w:rsidRPr="003104F9">
              <w:rPr>
                <w:rFonts w:cs="Times New Roman"/>
              </w:rPr>
              <w:t>Майен</w:t>
            </w:r>
            <w:proofErr w:type="spellEnd"/>
            <w:r w:rsidRPr="003104F9">
              <w:rPr>
                <w:rFonts w:cs="Times New Roman"/>
              </w:rPr>
              <w:t>, Швеция</w:t>
            </w:r>
          </w:p>
        </w:tc>
      </w:tr>
    </w:tbl>
    <w:p w:rsidR="00E60B94" w:rsidRDefault="00E60B94" w:rsidP="008241DB">
      <w:pPr>
        <w:ind w:firstLine="0"/>
        <w:jc w:val="right"/>
        <w:rPr>
          <w:rFonts w:cs="Times New Roman"/>
          <w:i/>
          <w:szCs w:val="24"/>
        </w:rPr>
      </w:pPr>
    </w:p>
    <w:p w:rsidR="008241DB" w:rsidRPr="003104F9" w:rsidRDefault="008241DB" w:rsidP="008241DB">
      <w:pPr>
        <w:ind w:firstLine="0"/>
        <w:jc w:val="right"/>
        <w:rPr>
          <w:rFonts w:cs="Times New Roman"/>
          <w:i/>
          <w:szCs w:val="24"/>
        </w:rPr>
      </w:pPr>
      <w:r w:rsidRPr="003104F9">
        <w:rPr>
          <w:rFonts w:cs="Times New Roman"/>
          <w:i/>
          <w:szCs w:val="24"/>
        </w:rPr>
        <w:lastRenderedPageBreak/>
        <w:t>Продолжение таблицы 2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71"/>
        <w:gridCol w:w="19"/>
        <w:gridCol w:w="1781"/>
        <w:gridCol w:w="6200"/>
      </w:tblGrid>
      <w:tr w:rsidR="008241DB" w:rsidRPr="003104F9" w:rsidTr="00E60B94">
        <w:tc>
          <w:tcPr>
            <w:tcW w:w="830" w:type="pct"/>
            <w:gridSpan w:val="2"/>
          </w:tcPr>
          <w:p w:rsidR="008241DB" w:rsidRPr="003104F9" w:rsidRDefault="008241DB" w:rsidP="00DF23B8">
            <w:pPr>
              <w:spacing w:line="233" w:lineRule="auto"/>
              <w:ind w:firstLine="0"/>
              <w:jc w:val="center"/>
              <w:rPr>
                <w:rFonts w:cs="Times New Roman"/>
              </w:rPr>
            </w:pPr>
            <w:r w:rsidRPr="003104F9">
              <w:rPr>
                <w:rFonts w:cs="Times New Roman"/>
              </w:rPr>
              <w:t>Страна(-ы)-участницы группы</w:t>
            </w:r>
          </w:p>
        </w:tc>
        <w:tc>
          <w:tcPr>
            <w:tcW w:w="930" w:type="pct"/>
          </w:tcPr>
          <w:p w:rsidR="008241DB" w:rsidRPr="003104F9" w:rsidRDefault="008241DB" w:rsidP="00DF23B8">
            <w:pPr>
              <w:spacing w:line="233" w:lineRule="auto"/>
              <w:ind w:firstLine="0"/>
              <w:jc w:val="center"/>
              <w:rPr>
                <w:rFonts w:cs="Times New Roman"/>
              </w:rPr>
            </w:pPr>
            <w:r w:rsidRPr="003104F9">
              <w:rPr>
                <w:rFonts w:cs="Times New Roman"/>
              </w:rPr>
              <w:t>Макрорегион</w:t>
            </w:r>
          </w:p>
        </w:tc>
        <w:tc>
          <w:tcPr>
            <w:tcW w:w="3239" w:type="pct"/>
          </w:tcPr>
          <w:p w:rsidR="008241DB" w:rsidRPr="003104F9" w:rsidRDefault="008241DB" w:rsidP="00DF23B8">
            <w:pPr>
              <w:tabs>
                <w:tab w:val="center" w:pos="3126"/>
                <w:tab w:val="left" w:pos="4530"/>
              </w:tabs>
              <w:spacing w:line="233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ab/>
              <w:t>Другие участники</w:t>
            </w:r>
            <w:r w:rsidRPr="003104F9">
              <w:rPr>
                <w:rFonts w:cs="Times New Roman"/>
              </w:rPr>
              <w:tab/>
            </w:r>
          </w:p>
        </w:tc>
      </w:tr>
      <w:tr w:rsidR="00DF23B8" w:rsidRPr="003104F9" w:rsidTr="00E60B94">
        <w:tc>
          <w:tcPr>
            <w:tcW w:w="821" w:type="pct"/>
          </w:tcPr>
          <w:p w:rsidR="00DF23B8" w:rsidRPr="003104F9" w:rsidRDefault="00DF23B8" w:rsidP="00DF23B8">
            <w:pPr>
              <w:spacing w:line="233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Япония</w:t>
            </w:r>
          </w:p>
        </w:tc>
        <w:tc>
          <w:tcPr>
            <w:tcW w:w="940" w:type="pct"/>
            <w:gridSpan w:val="2"/>
          </w:tcPr>
          <w:p w:rsidR="00DF23B8" w:rsidRPr="003104F9" w:rsidRDefault="00DF23B8" w:rsidP="00DF23B8">
            <w:pPr>
              <w:spacing w:line="233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Восточная Азия</w:t>
            </w:r>
          </w:p>
        </w:tc>
        <w:tc>
          <w:tcPr>
            <w:tcW w:w="3239" w:type="pct"/>
          </w:tcPr>
          <w:p w:rsidR="00DF23B8" w:rsidRPr="003104F9" w:rsidRDefault="00DF23B8" w:rsidP="00DF23B8">
            <w:pPr>
              <w:spacing w:line="233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Китай, Гонконг (специальный административный район Китая), Макао (специальный административный район Китая), Корейская Народно-Демократическая Республика, Монголия, Республика Корея</w:t>
            </w:r>
          </w:p>
        </w:tc>
      </w:tr>
      <w:tr w:rsidR="00751D54" w:rsidRPr="003104F9" w:rsidTr="00751D54">
        <w:tc>
          <w:tcPr>
            <w:tcW w:w="5000" w:type="pct"/>
            <w:gridSpan w:val="4"/>
          </w:tcPr>
          <w:p w:rsidR="00751D54" w:rsidRPr="003104F9" w:rsidRDefault="00751D54" w:rsidP="00DF23B8">
            <w:pPr>
              <w:spacing w:line="233" w:lineRule="auto"/>
              <w:ind w:firstLine="0"/>
              <w:jc w:val="center"/>
              <w:rPr>
                <w:rFonts w:cs="Times New Roman"/>
              </w:rPr>
            </w:pPr>
            <w:r w:rsidRPr="003104F9">
              <w:rPr>
                <w:rFonts w:cs="Times New Roman"/>
              </w:rPr>
              <w:t>Группа двадцати</w:t>
            </w:r>
          </w:p>
        </w:tc>
      </w:tr>
      <w:tr w:rsidR="00751D54" w:rsidRPr="003104F9" w:rsidTr="00E60B94">
        <w:tc>
          <w:tcPr>
            <w:tcW w:w="830" w:type="pct"/>
            <w:gridSpan w:val="2"/>
          </w:tcPr>
          <w:p w:rsidR="00751D54" w:rsidRPr="003104F9" w:rsidRDefault="00751D54" w:rsidP="00DF23B8">
            <w:pPr>
              <w:spacing w:line="233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Австралия, Новая Зеландия</w:t>
            </w:r>
          </w:p>
        </w:tc>
        <w:tc>
          <w:tcPr>
            <w:tcW w:w="930" w:type="pct"/>
          </w:tcPr>
          <w:p w:rsidR="00751D54" w:rsidRPr="003104F9" w:rsidRDefault="00751D54" w:rsidP="00DF23B8">
            <w:pPr>
              <w:pStyle w:val="a5"/>
              <w:spacing w:line="233" w:lineRule="auto"/>
              <w:ind w:left="0"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Австралия и Новая Зеландия (Океания)</w:t>
            </w:r>
          </w:p>
        </w:tc>
        <w:tc>
          <w:tcPr>
            <w:tcW w:w="3239" w:type="pct"/>
          </w:tcPr>
          <w:p w:rsidR="00751D54" w:rsidRPr="003104F9" w:rsidRDefault="00751D54" w:rsidP="00DF23B8">
            <w:pPr>
              <w:spacing w:line="233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Норфолкские острова</w:t>
            </w:r>
          </w:p>
        </w:tc>
      </w:tr>
      <w:tr w:rsidR="00751D54" w:rsidRPr="003104F9" w:rsidTr="00E60B94">
        <w:tc>
          <w:tcPr>
            <w:tcW w:w="830" w:type="pct"/>
            <w:gridSpan w:val="2"/>
          </w:tcPr>
          <w:p w:rsidR="00751D54" w:rsidRPr="003104F9" w:rsidRDefault="00751D54" w:rsidP="00DF23B8">
            <w:pPr>
              <w:spacing w:line="233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Аргентина, Бразилия</w:t>
            </w:r>
          </w:p>
        </w:tc>
        <w:tc>
          <w:tcPr>
            <w:tcW w:w="930" w:type="pct"/>
          </w:tcPr>
          <w:p w:rsidR="00751D54" w:rsidRPr="003104F9" w:rsidRDefault="00751D54" w:rsidP="00DF23B8">
            <w:pPr>
              <w:pStyle w:val="a5"/>
              <w:spacing w:line="233" w:lineRule="auto"/>
              <w:ind w:left="0"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Южная Америка</w:t>
            </w:r>
          </w:p>
        </w:tc>
        <w:tc>
          <w:tcPr>
            <w:tcW w:w="3239" w:type="pct"/>
          </w:tcPr>
          <w:p w:rsidR="00751D54" w:rsidRPr="003104F9" w:rsidRDefault="00751D54" w:rsidP="00DF23B8">
            <w:pPr>
              <w:spacing w:line="233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 xml:space="preserve">Боливия, Чили, Колумбия, Эквадор, Фолклендские (Мальвинские) острова, Французская Гвиана, Гайана, Парагвай, Перу, Суринам, Уругвай, Венесуэла </w:t>
            </w:r>
          </w:p>
        </w:tc>
      </w:tr>
      <w:tr w:rsidR="00751D54" w:rsidRPr="003104F9" w:rsidTr="00E60B94">
        <w:tc>
          <w:tcPr>
            <w:tcW w:w="830" w:type="pct"/>
            <w:gridSpan w:val="2"/>
          </w:tcPr>
          <w:p w:rsidR="00751D54" w:rsidRPr="003104F9" w:rsidRDefault="00751D54" w:rsidP="00DF23B8">
            <w:pPr>
              <w:spacing w:line="233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Германия, Франция</w:t>
            </w:r>
          </w:p>
        </w:tc>
        <w:tc>
          <w:tcPr>
            <w:tcW w:w="930" w:type="pct"/>
          </w:tcPr>
          <w:p w:rsidR="00751D54" w:rsidRPr="003104F9" w:rsidRDefault="00751D54" w:rsidP="00DF23B8">
            <w:pPr>
              <w:pStyle w:val="a5"/>
              <w:spacing w:line="233" w:lineRule="auto"/>
              <w:ind w:left="0"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Западная Европа</w:t>
            </w:r>
          </w:p>
        </w:tc>
        <w:tc>
          <w:tcPr>
            <w:tcW w:w="3239" w:type="pct"/>
          </w:tcPr>
          <w:p w:rsidR="00751D54" w:rsidRPr="003104F9" w:rsidRDefault="00751D54" w:rsidP="00DF23B8">
            <w:pPr>
              <w:spacing w:line="233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Австрия, Бельгия, Лихтенштейн, Люксембург, Монако, Нидерланды, Швейцария</w:t>
            </w:r>
          </w:p>
        </w:tc>
      </w:tr>
      <w:tr w:rsidR="00751D54" w:rsidRPr="003104F9" w:rsidTr="00E60B94">
        <w:tc>
          <w:tcPr>
            <w:tcW w:w="830" w:type="pct"/>
            <w:gridSpan w:val="2"/>
          </w:tcPr>
          <w:p w:rsidR="00751D54" w:rsidRPr="003104F9" w:rsidRDefault="00751D54" w:rsidP="00380524">
            <w:pPr>
              <w:spacing w:line="233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Индия</w:t>
            </w:r>
          </w:p>
        </w:tc>
        <w:tc>
          <w:tcPr>
            <w:tcW w:w="930" w:type="pct"/>
          </w:tcPr>
          <w:p w:rsidR="00751D54" w:rsidRPr="003104F9" w:rsidRDefault="00751D54" w:rsidP="00DF23B8">
            <w:pPr>
              <w:pStyle w:val="a5"/>
              <w:spacing w:line="233" w:lineRule="auto"/>
              <w:ind w:left="0"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Южная Азия</w:t>
            </w:r>
          </w:p>
        </w:tc>
        <w:tc>
          <w:tcPr>
            <w:tcW w:w="3239" w:type="pct"/>
          </w:tcPr>
          <w:p w:rsidR="00751D54" w:rsidRPr="003104F9" w:rsidRDefault="00751D54" w:rsidP="00DF23B8">
            <w:pPr>
              <w:spacing w:line="233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Афганистан, Бангладеш, Бутан, Иран, Мальдивские острова, Непал, Пакистан, Шри-Ланка</w:t>
            </w:r>
          </w:p>
        </w:tc>
      </w:tr>
      <w:tr w:rsidR="00E60B94" w:rsidRPr="003104F9" w:rsidTr="00E60B94">
        <w:tc>
          <w:tcPr>
            <w:tcW w:w="830" w:type="pct"/>
            <w:gridSpan w:val="2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Индонезия</w:t>
            </w:r>
          </w:p>
        </w:tc>
        <w:tc>
          <w:tcPr>
            <w:tcW w:w="930" w:type="pct"/>
          </w:tcPr>
          <w:p w:rsidR="00E60B94" w:rsidRPr="003104F9" w:rsidRDefault="00E60B94" w:rsidP="0029282E">
            <w:pPr>
              <w:pStyle w:val="a5"/>
              <w:spacing w:line="228" w:lineRule="auto"/>
              <w:ind w:left="0"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Юго-Восточная Азия</w:t>
            </w:r>
          </w:p>
        </w:tc>
        <w:tc>
          <w:tcPr>
            <w:tcW w:w="3239" w:type="pct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Бруней-</w:t>
            </w:r>
            <w:proofErr w:type="spellStart"/>
            <w:r w:rsidRPr="003104F9">
              <w:rPr>
                <w:rFonts w:cs="Times New Roman"/>
              </w:rPr>
              <w:t>Даруссалам</w:t>
            </w:r>
            <w:proofErr w:type="spellEnd"/>
            <w:r w:rsidRPr="003104F9">
              <w:rPr>
                <w:rFonts w:cs="Times New Roman"/>
              </w:rPr>
              <w:t>, Камбоджа, Лаосская Народно-Демократическая Республика, Малайзия, Мьянма, Филиппины, Сингапур, Таиланд, Восточный Тимор, Вьетнам</w:t>
            </w:r>
          </w:p>
        </w:tc>
      </w:tr>
      <w:tr w:rsidR="00E60B94" w:rsidRPr="003104F9" w:rsidTr="00E60B94">
        <w:tc>
          <w:tcPr>
            <w:tcW w:w="830" w:type="pct"/>
            <w:gridSpan w:val="2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Италия</w:t>
            </w:r>
          </w:p>
        </w:tc>
        <w:tc>
          <w:tcPr>
            <w:tcW w:w="930" w:type="pct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Южная Европа</w:t>
            </w:r>
          </w:p>
        </w:tc>
        <w:tc>
          <w:tcPr>
            <w:tcW w:w="3239" w:type="pct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Албания, Андорра, Босния и Герцеговина, Хорватия, Гибралтар, Греция, Ватикан, Мальта, Черногория, Португалия, Сан-Марино, Сербия, Словения, Испания, бывшая югославская Республика Македония</w:t>
            </w:r>
          </w:p>
        </w:tc>
      </w:tr>
      <w:tr w:rsidR="00E60B94" w:rsidRPr="003104F9" w:rsidTr="00E60B94">
        <w:tc>
          <w:tcPr>
            <w:tcW w:w="830" w:type="pct"/>
            <w:gridSpan w:val="2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Канада, США</w:t>
            </w:r>
          </w:p>
        </w:tc>
        <w:tc>
          <w:tcPr>
            <w:tcW w:w="930" w:type="pct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Северная Америка</w:t>
            </w:r>
          </w:p>
        </w:tc>
        <w:tc>
          <w:tcPr>
            <w:tcW w:w="3239" w:type="pct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 xml:space="preserve">Бермудские острова, Гренландия, </w:t>
            </w:r>
          </w:p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Сен-Пьер и Микелон</w:t>
            </w:r>
          </w:p>
        </w:tc>
      </w:tr>
      <w:tr w:rsidR="00E60B94" w:rsidRPr="003104F9" w:rsidTr="00E60B94">
        <w:tc>
          <w:tcPr>
            <w:tcW w:w="830" w:type="pct"/>
            <w:gridSpan w:val="2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Китай, Республика Корея, Япония</w:t>
            </w:r>
          </w:p>
        </w:tc>
        <w:tc>
          <w:tcPr>
            <w:tcW w:w="930" w:type="pct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Восточная Азия</w:t>
            </w:r>
          </w:p>
        </w:tc>
        <w:tc>
          <w:tcPr>
            <w:tcW w:w="3239" w:type="pct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Гонконг (специальный административный район Китая), Макао (специальный административный район Китая), Корейская Народно-Демократическая Республика, Монголия, Республика Корея</w:t>
            </w:r>
          </w:p>
        </w:tc>
      </w:tr>
      <w:tr w:rsidR="00E60B94" w:rsidRPr="003104F9" w:rsidTr="00E60B94">
        <w:tc>
          <w:tcPr>
            <w:tcW w:w="830" w:type="pct"/>
            <w:gridSpan w:val="2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Мексика</w:t>
            </w:r>
          </w:p>
        </w:tc>
        <w:tc>
          <w:tcPr>
            <w:tcW w:w="930" w:type="pct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Центральная Америка</w:t>
            </w:r>
          </w:p>
        </w:tc>
        <w:tc>
          <w:tcPr>
            <w:tcW w:w="3239" w:type="pct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Белиз, Коста-Рика, Сальвадор, Гватемала, Гондурас, Никарагуа, Панама</w:t>
            </w:r>
          </w:p>
        </w:tc>
      </w:tr>
      <w:tr w:rsidR="00E60B94" w:rsidRPr="003104F9" w:rsidTr="00E60B94">
        <w:tc>
          <w:tcPr>
            <w:tcW w:w="830" w:type="pct"/>
            <w:gridSpan w:val="2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Россия</w:t>
            </w:r>
          </w:p>
        </w:tc>
        <w:tc>
          <w:tcPr>
            <w:tcW w:w="930" w:type="pct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Восточная Европа</w:t>
            </w:r>
          </w:p>
        </w:tc>
        <w:tc>
          <w:tcPr>
            <w:tcW w:w="3239" w:type="pct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Беларусь, Болгария, Чехия, Венгрия, Польша, Молдова, Румыния, Словакия, Украина</w:t>
            </w:r>
          </w:p>
        </w:tc>
      </w:tr>
      <w:tr w:rsidR="00E60B94" w:rsidRPr="003104F9" w:rsidTr="00E60B94">
        <w:tc>
          <w:tcPr>
            <w:tcW w:w="830" w:type="pct"/>
            <w:gridSpan w:val="2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Саудовская Аравия, Турция</w:t>
            </w:r>
          </w:p>
        </w:tc>
        <w:tc>
          <w:tcPr>
            <w:tcW w:w="930" w:type="pct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Западная Азия</w:t>
            </w:r>
          </w:p>
        </w:tc>
        <w:tc>
          <w:tcPr>
            <w:tcW w:w="3239" w:type="pct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Армения, Азербайджан, Бахрейн, Кипр, Грузия, Ирак, Израиль, Иордания, Кувейт, Ливан, Оман, Катар, Государство Палестина, Сирийская Арабская Республика, Объединенные Арабские Эмираты, Йемен</w:t>
            </w:r>
          </w:p>
        </w:tc>
      </w:tr>
      <w:tr w:rsidR="00E60B94" w:rsidRPr="003104F9" w:rsidTr="00E60B94">
        <w:tc>
          <w:tcPr>
            <w:tcW w:w="830" w:type="pct"/>
            <w:gridSpan w:val="2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Соединенное Королевство</w:t>
            </w:r>
          </w:p>
        </w:tc>
        <w:tc>
          <w:tcPr>
            <w:tcW w:w="930" w:type="pct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Северная Европа</w:t>
            </w:r>
          </w:p>
        </w:tc>
        <w:tc>
          <w:tcPr>
            <w:tcW w:w="3239" w:type="pct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Аландские острова, Нормандские острова, Дания, Эстония, Фарерские острова, Финляндия, остров Гернси, Исландия, Ирландия, остров Мэн, остров Джерси, Латвия, Литва, Норвегия, остров Сарк, острова Шпицберген и Ян-</w:t>
            </w:r>
            <w:proofErr w:type="spellStart"/>
            <w:r w:rsidRPr="003104F9">
              <w:rPr>
                <w:rFonts w:cs="Times New Roman"/>
              </w:rPr>
              <w:t>Майен</w:t>
            </w:r>
            <w:proofErr w:type="spellEnd"/>
            <w:r w:rsidRPr="003104F9">
              <w:rPr>
                <w:rFonts w:cs="Times New Roman"/>
              </w:rPr>
              <w:t>, Швеция</w:t>
            </w:r>
          </w:p>
        </w:tc>
      </w:tr>
      <w:tr w:rsidR="00E60B94" w:rsidRPr="003104F9" w:rsidTr="00E60B94">
        <w:tc>
          <w:tcPr>
            <w:tcW w:w="830" w:type="pct"/>
            <w:gridSpan w:val="2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 xml:space="preserve">Южно-Африканская Республика </w:t>
            </w:r>
          </w:p>
        </w:tc>
        <w:tc>
          <w:tcPr>
            <w:tcW w:w="930" w:type="pct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Южная Африка</w:t>
            </w:r>
          </w:p>
        </w:tc>
        <w:tc>
          <w:tcPr>
            <w:tcW w:w="3239" w:type="pct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Ботсвана, Лесото, Намибия, Свазиленд</w:t>
            </w:r>
          </w:p>
        </w:tc>
      </w:tr>
      <w:tr w:rsidR="00E60B94" w:rsidRPr="003104F9" w:rsidTr="0029282E">
        <w:tc>
          <w:tcPr>
            <w:tcW w:w="5000" w:type="pct"/>
            <w:gridSpan w:val="4"/>
            <w:vAlign w:val="center"/>
          </w:tcPr>
          <w:p w:rsidR="00E60B94" w:rsidRPr="003104F9" w:rsidRDefault="00E60B94" w:rsidP="0029282E">
            <w:pPr>
              <w:spacing w:line="228" w:lineRule="auto"/>
              <w:ind w:firstLine="0"/>
              <w:jc w:val="center"/>
              <w:rPr>
                <w:rFonts w:cs="Times New Roman"/>
              </w:rPr>
            </w:pPr>
            <w:r w:rsidRPr="003104F9">
              <w:rPr>
                <w:rFonts w:cs="Times New Roman"/>
              </w:rPr>
              <w:t>БРИКС</w:t>
            </w:r>
          </w:p>
        </w:tc>
      </w:tr>
      <w:tr w:rsidR="00E60B94" w:rsidRPr="003104F9" w:rsidTr="0029282E">
        <w:tc>
          <w:tcPr>
            <w:tcW w:w="829" w:type="pct"/>
            <w:gridSpan w:val="2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Бразилия</w:t>
            </w:r>
          </w:p>
        </w:tc>
        <w:tc>
          <w:tcPr>
            <w:tcW w:w="931" w:type="pct"/>
          </w:tcPr>
          <w:p w:rsidR="00E60B94" w:rsidRPr="003104F9" w:rsidRDefault="00E60B94" w:rsidP="0029282E">
            <w:pPr>
              <w:pStyle w:val="a5"/>
              <w:spacing w:line="228" w:lineRule="auto"/>
              <w:ind w:left="0"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Южная Америка</w:t>
            </w:r>
          </w:p>
        </w:tc>
        <w:tc>
          <w:tcPr>
            <w:tcW w:w="3240" w:type="pct"/>
          </w:tcPr>
          <w:p w:rsidR="00E60B94" w:rsidRPr="003104F9" w:rsidRDefault="00E60B94" w:rsidP="0029282E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 xml:space="preserve">Боливия, Чили, Колумбия, Эквадор, Фолклендские (Мальвинские) острова, Французская Гвиана, Гайана, Парагвай, Перу, Суринам, Уругвай, Венесуэла </w:t>
            </w:r>
          </w:p>
        </w:tc>
      </w:tr>
    </w:tbl>
    <w:p w:rsidR="00380524" w:rsidRPr="003104F9" w:rsidRDefault="00380524" w:rsidP="00380524">
      <w:pPr>
        <w:ind w:firstLine="0"/>
        <w:jc w:val="right"/>
        <w:rPr>
          <w:rFonts w:cs="Times New Roman"/>
          <w:i/>
          <w:szCs w:val="24"/>
        </w:rPr>
      </w:pPr>
      <w:r w:rsidRPr="003104F9">
        <w:rPr>
          <w:rFonts w:cs="Times New Roman"/>
          <w:i/>
          <w:szCs w:val="24"/>
        </w:rPr>
        <w:lastRenderedPageBreak/>
        <w:t>Окончание таблицы 2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7"/>
        <w:gridCol w:w="1782"/>
        <w:gridCol w:w="6202"/>
      </w:tblGrid>
      <w:tr w:rsidR="00380524" w:rsidRPr="003104F9" w:rsidTr="00380524">
        <w:tc>
          <w:tcPr>
            <w:tcW w:w="829" w:type="pct"/>
          </w:tcPr>
          <w:p w:rsidR="00380524" w:rsidRPr="003104F9" w:rsidRDefault="00380524" w:rsidP="00380524">
            <w:pPr>
              <w:spacing w:line="228" w:lineRule="auto"/>
              <w:ind w:firstLine="0"/>
              <w:jc w:val="center"/>
              <w:rPr>
                <w:rFonts w:cs="Times New Roman"/>
              </w:rPr>
            </w:pPr>
            <w:r w:rsidRPr="003104F9">
              <w:rPr>
                <w:rFonts w:cs="Times New Roman"/>
              </w:rPr>
              <w:t>Страна(-ы)-участницы группы</w:t>
            </w:r>
          </w:p>
        </w:tc>
        <w:tc>
          <w:tcPr>
            <w:tcW w:w="931" w:type="pct"/>
          </w:tcPr>
          <w:p w:rsidR="00380524" w:rsidRPr="003104F9" w:rsidRDefault="00380524" w:rsidP="00380524">
            <w:pPr>
              <w:spacing w:line="228" w:lineRule="auto"/>
              <w:ind w:firstLine="0"/>
              <w:jc w:val="center"/>
              <w:rPr>
                <w:rFonts w:cs="Times New Roman"/>
              </w:rPr>
            </w:pPr>
            <w:r w:rsidRPr="003104F9">
              <w:rPr>
                <w:rFonts w:cs="Times New Roman"/>
              </w:rPr>
              <w:t>Макрорегион</w:t>
            </w:r>
          </w:p>
        </w:tc>
        <w:tc>
          <w:tcPr>
            <w:tcW w:w="3240" w:type="pct"/>
          </w:tcPr>
          <w:p w:rsidR="00380524" w:rsidRPr="003104F9" w:rsidRDefault="00380524" w:rsidP="00380524">
            <w:pPr>
              <w:tabs>
                <w:tab w:val="center" w:pos="3126"/>
                <w:tab w:val="left" w:pos="4530"/>
              </w:tabs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ab/>
              <w:t>Другие участники</w:t>
            </w:r>
            <w:r w:rsidRPr="003104F9">
              <w:rPr>
                <w:rFonts w:cs="Times New Roman"/>
              </w:rPr>
              <w:tab/>
            </w:r>
          </w:p>
        </w:tc>
      </w:tr>
      <w:tr w:rsidR="00DF23B8" w:rsidRPr="003104F9" w:rsidTr="00380524">
        <w:tc>
          <w:tcPr>
            <w:tcW w:w="829" w:type="pct"/>
          </w:tcPr>
          <w:p w:rsidR="00DF23B8" w:rsidRPr="003104F9" w:rsidRDefault="00DF23B8" w:rsidP="00380524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Индия</w:t>
            </w:r>
          </w:p>
        </w:tc>
        <w:tc>
          <w:tcPr>
            <w:tcW w:w="931" w:type="pct"/>
          </w:tcPr>
          <w:p w:rsidR="00DF23B8" w:rsidRPr="003104F9" w:rsidRDefault="00DF23B8" w:rsidP="00380524">
            <w:pPr>
              <w:pStyle w:val="a5"/>
              <w:spacing w:line="228" w:lineRule="auto"/>
              <w:ind w:left="0"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Южная Азия</w:t>
            </w:r>
          </w:p>
        </w:tc>
        <w:tc>
          <w:tcPr>
            <w:tcW w:w="3240" w:type="pct"/>
          </w:tcPr>
          <w:p w:rsidR="00DF23B8" w:rsidRPr="003104F9" w:rsidRDefault="00DF23B8" w:rsidP="00380524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Афганистан, Бангладеш, Бутан, Иран, Мальдивские острова, Непал, Пакистан, Шри-Ланка</w:t>
            </w:r>
          </w:p>
        </w:tc>
      </w:tr>
      <w:tr w:rsidR="00DF23B8" w:rsidRPr="003104F9" w:rsidTr="00380524">
        <w:tc>
          <w:tcPr>
            <w:tcW w:w="829" w:type="pct"/>
          </w:tcPr>
          <w:p w:rsidR="00DF23B8" w:rsidRPr="003104F9" w:rsidRDefault="00DF23B8" w:rsidP="00380524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 xml:space="preserve">Китай </w:t>
            </w:r>
          </w:p>
        </w:tc>
        <w:tc>
          <w:tcPr>
            <w:tcW w:w="931" w:type="pct"/>
          </w:tcPr>
          <w:p w:rsidR="00DF23B8" w:rsidRPr="003104F9" w:rsidRDefault="00DF23B8" w:rsidP="00380524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Восточная Азия</w:t>
            </w:r>
          </w:p>
        </w:tc>
        <w:tc>
          <w:tcPr>
            <w:tcW w:w="3240" w:type="pct"/>
          </w:tcPr>
          <w:p w:rsidR="00DF23B8" w:rsidRPr="003104F9" w:rsidRDefault="00DF23B8" w:rsidP="00380524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Гонконг (специальный административный район Китая), Макао (специальный административный район Китая), Корейская Народно-Демократическая Республика, Монголия, Республика Корея</w:t>
            </w:r>
          </w:p>
        </w:tc>
      </w:tr>
      <w:tr w:rsidR="00DF23B8" w:rsidRPr="003104F9" w:rsidTr="00380524">
        <w:tc>
          <w:tcPr>
            <w:tcW w:w="829" w:type="pct"/>
          </w:tcPr>
          <w:p w:rsidR="00DF23B8" w:rsidRPr="003104F9" w:rsidRDefault="00DF23B8" w:rsidP="00380524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Россия</w:t>
            </w:r>
          </w:p>
        </w:tc>
        <w:tc>
          <w:tcPr>
            <w:tcW w:w="931" w:type="pct"/>
          </w:tcPr>
          <w:p w:rsidR="00DF23B8" w:rsidRPr="003104F9" w:rsidRDefault="00DF23B8" w:rsidP="00380524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Восточная Европа</w:t>
            </w:r>
          </w:p>
        </w:tc>
        <w:tc>
          <w:tcPr>
            <w:tcW w:w="3240" w:type="pct"/>
          </w:tcPr>
          <w:p w:rsidR="00DF23B8" w:rsidRPr="003104F9" w:rsidRDefault="00DF23B8" w:rsidP="00380524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Беларусь, Болгария, Чехия, Венгрия, Польша, Молдова, Румыния, Словакия, Украина</w:t>
            </w:r>
          </w:p>
        </w:tc>
      </w:tr>
      <w:tr w:rsidR="0065286D" w:rsidRPr="003104F9" w:rsidTr="00380524">
        <w:tc>
          <w:tcPr>
            <w:tcW w:w="829" w:type="pct"/>
          </w:tcPr>
          <w:p w:rsidR="0065286D" w:rsidRPr="003104F9" w:rsidRDefault="0065286D" w:rsidP="00380524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 xml:space="preserve">Южно-Африканская Республика </w:t>
            </w:r>
          </w:p>
        </w:tc>
        <w:tc>
          <w:tcPr>
            <w:tcW w:w="931" w:type="pct"/>
          </w:tcPr>
          <w:p w:rsidR="0065286D" w:rsidRPr="003104F9" w:rsidRDefault="0065286D" w:rsidP="00380524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Южная Африка</w:t>
            </w:r>
          </w:p>
        </w:tc>
        <w:tc>
          <w:tcPr>
            <w:tcW w:w="3240" w:type="pct"/>
          </w:tcPr>
          <w:p w:rsidR="0065286D" w:rsidRPr="003104F9" w:rsidRDefault="0065286D" w:rsidP="00380524">
            <w:pPr>
              <w:spacing w:line="228" w:lineRule="auto"/>
              <w:ind w:firstLine="0"/>
              <w:jc w:val="left"/>
              <w:rPr>
                <w:rFonts w:cs="Times New Roman"/>
              </w:rPr>
            </w:pPr>
            <w:r w:rsidRPr="003104F9">
              <w:rPr>
                <w:rFonts w:cs="Times New Roman"/>
              </w:rPr>
              <w:t>Ботсвана, Лесото, Намибия, Свазиленд</w:t>
            </w:r>
          </w:p>
        </w:tc>
      </w:tr>
    </w:tbl>
    <w:p w:rsidR="00DB11C1" w:rsidRPr="003104F9" w:rsidRDefault="00F436BC" w:rsidP="00DB11C1">
      <w:pPr>
        <w:spacing w:line="360" w:lineRule="auto"/>
        <w:ind w:firstLine="0"/>
        <w:rPr>
          <w:rFonts w:cs="Times New Roman"/>
          <w:sz w:val="22"/>
        </w:rPr>
      </w:pPr>
      <w:r w:rsidRPr="003104F9">
        <w:rPr>
          <w:rFonts w:cs="Times New Roman"/>
          <w:sz w:val="22"/>
        </w:rPr>
        <w:t>Источник: составлено автор</w:t>
      </w:r>
      <w:r w:rsidR="00F82374">
        <w:rPr>
          <w:rFonts w:cs="Times New Roman"/>
          <w:sz w:val="22"/>
        </w:rPr>
        <w:t xml:space="preserve">ами </w:t>
      </w:r>
      <w:r w:rsidR="003B228C" w:rsidRPr="003104F9">
        <w:rPr>
          <w:rFonts w:cs="Times New Roman"/>
          <w:sz w:val="22"/>
        </w:rPr>
        <w:t>на основе классификации ООН</w:t>
      </w:r>
      <w:r w:rsidR="003B228C" w:rsidRPr="003104F9">
        <w:rPr>
          <w:rStyle w:val="af3"/>
          <w:rFonts w:cs="Times New Roman"/>
          <w:sz w:val="22"/>
        </w:rPr>
        <w:footnoteReference w:id="34"/>
      </w:r>
    </w:p>
    <w:p w:rsidR="00E60B94" w:rsidRDefault="00E60B94" w:rsidP="0016181C">
      <w:pPr>
        <w:spacing w:line="360" w:lineRule="auto"/>
        <w:rPr>
          <w:rFonts w:cs="Times New Roman"/>
          <w:szCs w:val="24"/>
        </w:rPr>
      </w:pPr>
    </w:p>
    <w:p w:rsidR="0016181C" w:rsidRPr="003104F9" w:rsidRDefault="00751D54" w:rsidP="0016181C">
      <w:pPr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>Базовая с</w:t>
      </w:r>
      <w:r w:rsidR="0016181C" w:rsidRPr="003104F9">
        <w:rPr>
          <w:rFonts w:cs="Times New Roman"/>
          <w:szCs w:val="24"/>
        </w:rPr>
        <w:t xml:space="preserve">татистическая оценка </w:t>
      </w:r>
      <w:r w:rsidR="0026775A" w:rsidRPr="003104F9">
        <w:rPr>
          <w:rFonts w:cs="Times New Roman"/>
          <w:szCs w:val="24"/>
        </w:rPr>
        <w:t>репрезентативности</w:t>
      </w:r>
      <w:r w:rsidR="0016181C" w:rsidRPr="003104F9">
        <w:rPr>
          <w:rFonts w:cs="Times New Roman"/>
          <w:szCs w:val="24"/>
        </w:rPr>
        <w:t xml:space="preserve"> многосторонних институтов высшего уровня и макрорегионов принадлежности их участников </w:t>
      </w:r>
      <w:r w:rsidR="00FA4867" w:rsidRPr="003104F9">
        <w:rPr>
          <w:rFonts w:cs="Times New Roman"/>
          <w:szCs w:val="24"/>
        </w:rPr>
        <w:t xml:space="preserve">на основе общих демографических и экономических показателей </w:t>
      </w:r>
      <w:r w:rsidR="0016181C" w:rsidRPr="003104F9">
        <w:rPr>
          <w:rFonts w:cs="Times New Roman"/>
          <w:szCs w:val="24"/>
        </w:rPr>
        <w:t>представлена в таблицах 3</w:t>
      </w:r>
      <w:r w:rsidR="0026775A" w:rsidRPr="003104F9">
        <w:rPr>
          <w:rFonts w:cs="Times New Roman"/>
          <w:szCs w:val="24"/>
        </w:rPr>
        <w:t xml:space="preserve"> и 4</w:t>
      </w:r>
      <w:r w:rsidR="0016181C" w:rsidRPr="003104F9">
        <w:rPr>
          <w:rFonts w:cs="Times New Roman"/>
          <w:szCs w:val="24"/>
        </w:rPr>
        <w:t>.</w:t>
      </w:r>
    </w:p>
    <w:p w:rsidR="0016181C" w:rsidRPr="003104F9" w:rsidRDefault="0016181C" w:rsidP="0016181C">
      <w:pPr>
        <w:spacing w:line="360" w:lineRule="auto"/>
        <w:jc w:val="right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>Таблица 3</w:t>
      </w:r>
    </w:p>
    <w:p w:rsidR="0016181C" w:rsidRPr="003104F9" w:rsidRDefault="00291013" w:rsidP="00785BCB">
      <w:pPr>
        <w:spacing w:line="360" w:lineRule="auto"/>
        <w:ind w:firstLine="0"/>
        <w:jc w:val="center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 xml:space="preserve">Динамика «Группы семи», «Группы двадцати» и БРИКС в населении мира, %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85"/>
        <w:gridCol w:w="1007"/>
        <w:gridCol w:w="1008"/>
        <w:gridCol w:w="1007"/>
        <w:gridCol w:w="1008"/>
        <w:gridCol w:w="1007"/>
        <w:gridCol w:w="1008"/>
        <w:gridCol w:w="1007"/>
        <w:gridCol w:w="1008"/>
      </w:tblGrid>
      <w:tr w:rsidR="0016181C" w:rsidRPr="003104F9" w:rsidTr="00CF5091">
        <w:tc>
          <w:tcPr>
            <w:tcW w:w="1285" w:type="dxa"/>
            <w:vMerge w:val="restart"/>
          </w:tcPr>
          <w:p w:rsidR="0016181C" w:rsidRPr="003104F9" w:rsidRDefault="0016181C" w:rsidP="002111BF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Группа стран</w:t>
            </w:r>
          </w:p>
        </w:tc>
        <w:tc>
          <w:tcPr>
            <w:tcW w:w="4030" w:type="dxa"/>
            <w:gridSpan w:val="4"/>
          </w:tcPr>
          <w:p w:rsidR="0016181C" w:rsidRPr="003104F9" w:rsidRDefault="00785BCB" w:rsidP="0026775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Участников</w:t>
            </w:r>
          </w:p>
        </w:tc>
        <w:tc>
          <w:tcPr>
            <w:tcW w:w="4030" w:type="dxa"/>
            <w:gridSpan w:val="4"/>
          </w:tcPr>
          <w:p w:rsidR="0016181C" w:rsidRPr="003104F9" w:rsidRDefault="00785BCB" w:rsidP="0026775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С учетом макрорегионов</w:t>
            </w:r>
          </w:p>
        </w:tc>
      </w:tr>
      <w:tr w:rsidR="00CF5091" w:rsidRPr="003104F9" w:rsidTr="00CF5091">
        <w:tc>
          <w:tcPr>
            <w:tcW w:w="1285" w:type="dxa"/>
            <w:vMerge/>
          </w:tcPr>
          <w:p w:rsidR="00CF5091" w:rsidRPr="003104F9" w:rsidRDefault="00CF5091" w:rsidP="002111BF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007" w:type="dxa"/>
          </w:tcPr>
          <w:p w:rsidR="00CF5091" w:rsidRPr="003104F9" w:rsidRDefault="00CF5091" w:rsidP="002111BF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2000</w:t>
            </w:r>
          </w:p>
        </w:tc>
        <w:tc>
          <w:tcPr>
            <w:tcW w:w="1008" w:type="dxa"/>
          </w:tcPr>
          <w:p w:rsidR="00CF5091" w:rsidRPr="003104F9" w:rsidRDefault="00CF5091" w:rsidP="002111BF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2005</w:t>
            </w:r>
          </w:p>
        </w:tc>
        <w:tc>
          <w:tcPr>
            <w:tcW w:w="1007" w:type="dxa"/>
          </w:tcPr>
          <w:p w:rsidR="00CF5091" w:rsidRPr="003104F9" w:rsidRDefault="00CF5091" w:rsidP="002111BF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2010</w:t>
            </w:r>
          </w:p>
        </w:tc>
        <w:tc>
          <w:tcPr>
            <w:tcW w:w="1008" w:type="dxa"/>
          </w:tcPr>
          <w:p w:rsidR="00CF5091" w:rsidRPr="003104F9" w:rsidRDefault="00CF5091" w:rsidP="002111BF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2015</w:t>
            </w:r>
          </w:p>
        </w:tc>
        <w:tc>
          <w:tcPr>
            <w:tcW w:w="1007" w:type="dxa"/>
          </w:tcPr>
          <w:p w:rsidR="00CF5091" w:rsidRPr="003104F9" w:rsidRDefault="00CF5091" w:rsidP="002111BF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2000</w:t>
            </w:r>
          </w:p>
        </w:tc>
        <w:tc>
          <w:tcPr>
            <w:tcW w:w="1008" w:type="dxa"/>
          </w:tcPr>
          <w:p w:rsidR="00CF5091" w:rsidRPr="003104F9" w:rsidRDefault="00CF5091" w:rsidP="002111BF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2005</w:t>
            </w:r>
          </w:p>
        </w:tc>
        <w:tc>
          <w:tcPr>
            <w:tcW w:w="1007" w:type="dxa"/>
          </w:tcPr>
          <w:p w:rsidR="00CF5091" w:rsidRPr="003104F9" w:rsidRDefault="00CF5091" w:rsidP="002111BF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2010</w:t>
            </w:r>
          </w:p>
        </w:tc>
        <w:tc>
          <w:tcPr>
            <w:tcW w:w="1008" w:type="dxa"/>
          </w:tcPr>
          <w:p w:rsidR="00CF5091" w:rsidRPr="003104F9" w:rsidRDefault="00CF5091" w:rsidP="002111BF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2015</w:t>
            </w:r>
          </w:p>
        </w:tc>
      </w:tr>
      <w:tr w:rsidR="005459EE" w:rsidRPr="003104F9" w:rsidTr="005459EE">
        <w:tc>
          <w:tcPr>
            <w:tcW w:w="1285" w:type="dxa"/>
          </w:tcPr>
          <w:p w:rsidR="005459EE" w:rsidRPr="003104F9" w:rsidRDefault="005459EE" w:rsidP="005459EE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Группа семи</w:t>
            </w:r>
          </w:p>
        </w:tc>
        <w:tc>
          <w:tcPr>
            <w:tcW w:w="1007" w:type="dxa"/>
          </w:tcPr>
          <w:p w:rsidR="005459EE" w:rsidRPr="003104F9" w:rsidRDefault="005459EE" w:rsidP="005459EE">
            <w:pPr>
              <w:ind w:firstLine="0"/>
              <w:jc w:val="right"/>
              <w:rPr>
                <w:rFonts w:eastAsia="Times New Roman" w:cs="Times New Roman"/>
              </w:rPr>
            </w:pPr>
            <w:r w:rsidRPr="003104F9">
              <w:rPr>
                <w:rFonts w:cs="Times New Roman"/>
              </w:rPr>
              <w:t>11,43</w:t>
            </w:r>
          </w:p>
        </w:tc>
        <w:tc>
          <w:tcPr>
            <w:tcW w:w="1008" w:type="dxa"/>
          </w:tcPr>
          <w:p w:rsidR="005459EE" w:rsidRPr="003104F9" w:rsidRDefault="005459EE" w:rsidP="005459E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11,05</w:t>
            </w:r>
          </w:p>
        </w:tc>
        <w:tc>
          <w:tcPr>
            <w:tcW w:w="1007" w:type="dxa"/>
          </w:tcPr>
          <w:p w:rsidR="005459EE" w:rsidRPr="003104F9" w:rsidRDefault="005459EE" w:rsidP="005459E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10,69</w:t>
            </w:r>
          </w:p>
        </w:tc>
        <w:tc>
          <w:tcPr>
            <w:tcW w:w="1008" w:type="dxa"/>
          </w:tcPr>
          <w:p w:rsidR="005459EE" w:rsidRPr="003104F9" w:rsidRDefault="005459EE" w:rsidP="005459E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10,32</w:t>
            </w:r>
          </w:p>
        </w:tc>
        <w:tc>
          <w:tcPr>
            <w:tcW w:w="1007" w:type="dxa"/>
          </w:tcPr>
          <w:p w:rsidR="005459EE" w:rsidRPr="003104F9" w:rsidRDefault="005459EE" w:rsidP="005459E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35,97</w:t>
            </w:r>
          </w:p>
        </w:tc>
        <w:tc>
          <w:tcPr>
            <w:tcW w:w="1008" w:type="dxa"/>
          </w:tcPr>
          <w:p w:rsidR="005459EE" w:rsidRPr="003104F9" w:rsidRDefault="005459EE" w:rsidP="005459E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34,83</w:t>
            </w:r>
          </w:p>
        </w:tc>
        <w:tc>
          <w:tcPr>
            <w:tcW w:w="1007" w:type="dxa"/>
          </w:tcPr>
          <w:p w:rsidR="005459EE" w:rsidRPr="003104F9" w:rsidRDefault="005459EE" w:rsidP="005459E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33,67</w:t>
            </w:r>
          </w:p>
        </w:tc>
        <w:tc>
          <w:tcPr>
            <w:tcW w:w="1008" w:type="dxa"/>
          </w:tcPr>
          <w:p w:rsidR="005459EE" w:rsidRPr="003104F9" w:rsidRDefault="005459EE" w:rsidP="005459E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32,48</w:t>
            </w:r>
          </w:p>
        </w:tc>
      </w:tr>
      <w:tr w:rsidR="005A27A2" w:rsidRPr="003104F9" w:rsidTr="005A27A2">
        <w:tc>
          <w:tcPr>
            <w:tcW w:w="1285" w:type="dxa"/>
          </w:tcPr>
          <w:p w:rsidR="005A27A2" w:rsidRPr="003104F9" w:rsidRDefault="005A27A2" w:rsidP="005A27A2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Группа двадцати</w:t>
            </w:r>
          </w:p>
        </w:tc>
        <w:tc>
          <w:tcPr>
            <w:tcW w:w="1007" w:type="dxa"/>
          </w:tcPr>
          <w:p w:rsidR="005A27A2" w:rsidRPr="003104F9" w:rsidRDefault="005A27A2" w:rsidP="005A27A2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63,62</w:t>
            </w:r>
          </w:p>
        </w:tc>
        <w:tc>
          <w:tcPr>
            <w:tcW w:w="1008" w:type="dxa"/>
          </w:tcPr>
          <w:p w:rsidR="005A27A2" w:rsidRPr="003104F9" w:rsidRDefault="005A27A2" w:rsidP="005A27A2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62,80</w:t>
            </w:r>
          </w:p>
        </w:tc>
        <w:tc>
          <w:tcPr>
            <w:tcW w:w="1007" w:type="dxa"/>
          </w:tcPr>
          <w:p w:rsidR="005A27A2" w:rsidRPr="003104F9" w:rsidRDefault="005A27A2" w:rsidP="005A27A2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61,85</w:t>
            </w:r>
          </w:p>
        </w:tc>
        <w:tc>
          <w:tcPr>
            <w:tcW w:w="1008" w:type="dxa"/>
          </w:tcPr>
          <w:p w:rsidR="005A27A2" w:rsidRPr="003104F9" w:rsidRDefault="005A27A2" w:rsidP="005A27A2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60,82</w:t>
            </w:r>
          </w:p>
        </w:tc>
        <w:tc>
          <w:tcPr>
            <w:tcW w:w="1007" w:type="dxa"/>
          </w:tcPr>
          <w:p w:rsidR="005A27A2" w:rsidRPr="003104F9" w:rsidRDefault="005A27A2" w:rsidP="005A27A2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85,08</w:t>
            </w:r>
          </w:p>
        </w:tc>
        <w:tc>
          <w:tcPr>
            <w:tcW w:w="1008" w:type="dxa"/>
          </w:tcPr>
          <w:p w:rsidR="005A27A2" w:rsidRPr="003104F9" w:rsidRDefault="005A27A2" w:rsidP="005A27A2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84,30</w:t>
            </w:r>
          </w:p>
        </w:tc>
        <w:tc>
          <w:tcPr>
            <w:tcW w:w="1007" w:type="dxa"/>
          </w:tcPr>
          <w:p w:rsidR="005A27A2" w:rsidRPr="003104F9" w:rsidRDefault="005A27A2" w:rsidP="005A27A2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83,35</w:t>
            </w:r>
          </w:p>
        </w:tc>
        <w:tc>
          <w:tcPr>
            <w:tcW w:w="1008" w:type="dxa"/>
          </w:tcPr>
          <w:p w:rsidR="005A27A2" w:rsidRPr="003104F9" w:rsidRDefault="005A27A2" w:rsidP="005A27A2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82,29</w:t>
            </w:r>
          </w:p>
        </w:tc>
      </w:tr>
      <w:tr w:rsidR="00DD21F9" w:rsidRPr="003104F9" w:rsidTr="00A3270D">
        <w:tc>
          <w:tcPr>
            <w:tcW w:w="1285" w:type="dxa"/>
          </w:tcPr>
          <w:p w:rsidR="00DD21F9" w:rsidRPr="003104F9" w:rsidRDefault="00DD21F9" w:rsidP="00DD21F9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БРИКС</w:t>
            </w:r>
          </w:p>
        </w:tc>
        <w:tc>
          <w:tcPr>
            <w:tcW w:w="1007" w:type="dxa"/>
            <w:vAlign w:val="bottom"/>
          </w:tcPr>
          <w:p w:rsidR="00DD21F9" w:rsidRPr="003104F9" w:rsidRDefault="00DD21F9" w:rsidP="00DD21F9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43,98</w:t>
            </w:r>
          </w:p>
        </w:tc>
        <w:tc>
          <w:tcPr>
            <w:tcW w:w="1008" w:type="dxa"/>
            <w:vAlign w:val="bottom"/>
          </w:tcPr>
          <w:p w:rsidR="00DD21F9" w:rsidRPr="003104F9" w:rsidRDefault="00DD21F9" w:rsidP="00DD21F9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43,52</w:t>
            </w:r>
          </w:p>
        </w:tc>
        <w:tc>
          <w:tcPr>
            <w:tcW w:w="1007" w:type="dxa"/>
            <w:vAlign w:val="bottom"/>
          </w:tcPr>
          <w:p w:rsidR="00DD21F9" w:rsidRPr="003104F9" w:rsidRDefault="00DD21F9" w:rsidP="00DD21F9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42,87</w:t>
            </w:r>
          </w:p>
        </w:tc>
        <w:tc>
          <w:tcPr>
            <w:tcW w:w="1008" w:type="dxa"/>
            <w:vAlign w:val="bottom"/>
          </w:tcPr>
          <w:p w:rsidR="00DD21F9" w:rsidRPr="003104F9" w:rsidRDefault="00DD21F9" w:rsidP="00DD21F9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42,16</w:t>
            </w:r>
          </w:p>
        </w:tc>
        <w:tc>
          <w:tcPr>
            <w:tcW w:w="1007" w:type="dxa"/>
            <w:vAlign w:val="bottom"/>
          </w:tcPr>
          <w:p w:rsidR="00DD21F9" w:rsidRPr="003104F9" w:rsidRDefault="00DD21F9" w:rsidP="00DD21F9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59,28</w:t>
            </w:r>
          </w:p>
        </w:tc>
        <w:tc>
          <w:tcPr>
            <w:tcW w:w="1008" w:type="dxa"/>
            <w:vAlign w:val="bottom"/>
          </w:tcPr>
          <w:p w:rsidR="00DD21F9" w:rsidRPr="003104F9" w:rsidRDefault="00DD21F9" w:rsidP="00DD21F9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58,64</w:t>
            </w:r>
          </w:p>
        </w:tc>
        <w:tc>
          <w:tcPr>
            <w:tcW w:w="1007" w:type="dxa"/>
            <w:vAlign w:val="bottom"/>
          </w:tcPr>
          <w:p w:rsidR="00DD21F9" w:rsidRPr="003104F9" w:rsidRDefault="00DD21F9" w:rsidP="00DD21F9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57,79</w:t>
            </w:r>
          </w:p>
        </w:tc>
        <w:tc>
          <w:tcPr>
            <w:tcW w:w="1008" w:type="dxa"/>
            <w:vAlign w:val="bottom"/>
          </w:tcPr>
          <w:p w:rsidR="00DD21F9" w:rsidRPr="003104F9" w:rsidRDefault="00DD21F9" w:rsidP="00DD21F9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56,93</w:t>
            </w:r>
          </w:p>
        </w:tc>
      </w:tr>
    </w:tbl>
    <w:p w:rsidR="0016181C" w:rsidRPr="003104F9" w:rsidRDefault="003B228C" w:rsidP="00751D54">
      <w:pPr>
        <w:ind w:firstLine="0"/>
        <w:rPr>
          <w:rFonts w:cs="Times New Roman"/>
          <w:sz w:val="22"/>
        </w:rPr>
      </w:pPr>
      <w:r w:rsidRPr="003104F9">
        <w:rPr>
          <w:rFonts w:cs="Times New Roman"/>
          <w:sz w:val="22"/>
        </w:rPr>
        <w:t>Источник: расчеты автор</w:t>
      </w:r>
      <w:r w:rsidR="00F82374">
        <w:rPr>
          <w:rFonts w:cs="Times New Roman"/>
          <w:sz w:val="22"/>
        </w:rPr>
        <w:t>ов</w:t>
      </w:r>
      <w:r w:rsidRPr="003104F9">
        <w:rPr>
          <w:rFonts w:cs="Times New Roman"/>
          <w:sz w:val="22"/>
        </w:rPr>
        <w:t xml:space="preserve"> по данным Всемирного банка</w:t>
      </w:r>
      <w:r w:rsidRPr="003104F9">
        <w:rPr>
          <w:rStyle w:val="af3"/>
          <w:rFonts w:cs="Times New Roman"/>
          <w:sz w:val="22"/>
        </w:rPr>
        <w:footnoteReference w:id="35"/>
      </w:r>
      <w:r w:rsidR="00047467" w:rsidRPr="003104F9">
        <w:rPr>
          <w:rFonts w:cs="Times New Roman"/>
          <w:sz w:val="22"/>
        </w:rPr>
        <w:t xml:space="preserve">, с учетом </w:t>
      </w:r>
      <w:r w:rsidR="00751D54" w:rsidRPr="003104F9">
        <w:rPr>
          <w:rFonts w:cs="Times New Roman"/>
          <w:sz w:val="22"/>
        </w:rPr>
        <w:t>пропусков</w:t>
      </w:r>
      <w:r w:rsidR="00047467" w:rsidRPr="003104F9">
        <w:rPr>
          <w:rFonts w:cs="Times New Roman"/>
          <w:sz w:val="22"/>
        </w:rPr>
        <w:t xml:space="preserve"> данных</w:t>
      </w:r>
      <w:r w:rsidR="00751D54" w:rsidRPr="003104F9">
        <w:rPr>
          <w:rFonts w:cs="Times New Roman"/>
          <w:sz w:val="22"/>
        </w:rPr>
        <w:t xml:space="preserve"> по отдельным странам</w:t>
      </w:r>
    </w:p>
    <w:p w:rsidR="00CB18E0" w:rsidRPr="003104F9" w:rsidRDefault="00CB18E0" w:rsidP="003208C3">
      <w:pPr>
        <w:spacing w:line="312" w:lineRule="auto"/>
        <w:jc w:val="right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 xml:space="preserve">Таблица </w:t>
      </w:r>
      <w:r w:rsidR="00F82B96" w:rsidRPr="003104F9">
        <w:rPr>
          <w:rFonts w:cs="Times New Roman"/>
          <w:szCs w:val="24"/>
        </w:rPr>
        <w:t>4</w:t>
      </w:r>
    </w:p>
    <w:p w:rsidR="00CB18E0" w:rsidRPr="003104F9" w:rsidRDefault="00291013" w:rsidP="003208C3">
      <w:pPr>
        <w:spacing w:line="312" w:lineRule="auto"/>
        <w:ind w:firstLine="0"/>
        <w:jc w:val="center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>Динамика «Группы семи», «Группы двадцати» и БРИКС в мировом ВВП (по ППС), %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1"/>
        <w:gridCol w:w="979"/>
        <w:gridCol w:w="979"/>
        <w:gridCol w:w="979"/>
        <w:gridCol w:w="980"/>
        <w:gridCol w:w="979"/>
        <w:gridCol w:w="979"/>
        <w:gridCol w:w="979"/>
        <w:gridCol w:w="980"/>
      </w:tblGrid>
      <w:tr w:rsidR="00CB18E0" w:rsidRPr="003104F9" w:rsidTr="00CF5091">
        <w:tc>
          <w:tcPr>
            <w:tcW w:w="1511" w:type="dxa"/>
            <w:vMerge w:val="restart"/>
          </w:tcPr>
          <w:p w:rsidR="00CB18E0" w:rsidRPr="003104F9" w:rsidRDefault="00CB18E0" w:rsidP="002111BF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Группа стран</w:t>
            </w:r>
          </w:p>
        </w:tc>
        <w:tc>
          <w:tcPr>
            <w:tcW w:w="3917" w:type="dxa"/>
            <w:gridSpan w:val="4"/>
          </w:tcPr>
          <w:p w:rsidR="00CB18E0" w:rsidRPr="003104F9" w:rsidRDefault="00CB18E0" w:rsidP="006D2BD1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Участников</w:t>
            </w:r>
          </w:p>
        </w:tc>
        <w:tc>
          <w:tcPr>
            <w:tcW w:w="3917" w:type="dxa"/>
            <w:gridSpan w:val="4"/>
          </w:tcPr>
          <w:p w:rsidR="00CB18E0" w:rsidRPr="003104F9" w:rsidRDefault="00CB18E0" w:rsidP="006D2BD1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С учетом макрорегионов</w:t>
            </w:r>
          </w:p>
        </w:tc>
      </w:tr>
      <w:tr w:rsidR="00CF5091" w:rsidRPr="003104F9" w:rsidTr="00CF5091">
        <w:tc>
          <w:tcPr>
            <w:tcW w:w="1511" w:type="dxa"/>
            <w:vMerge/>
          </w:tcPr>
          <w:p w:rsidR="00CF5091" w:rsidRPr="003104F9" w:rsidRDefault="00CF5091" w:rsidP="002111BF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79" w:type="dxa"/>
          </w:tcPr>
          <w:p w:rsidR="00CF5091" w:rsidRPr="003104F9" w:rsidRDefault="00CF5091" w:rsidP="002111BF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2000</w:t>
            </w:r>
          </w:p>
        </w:tc>
        <w:tc>
          <w:tcPr>
            <w:tcW w:w="979" w:type="dxa"/>
          </w:tcPr>
          <w:p w:rsidR="00CF5091" w:rsidRPr="003104F9" w:rsidRDefault="00CF5091" w:rsidP="002111BF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2005</w:t>
            </w:r>
          </w:p>
        </w:tc>
        <w:tc>
          <w:tcPr>
            <w:tcW w:w="979" w:type="dxa"/>
          </w:tcPr>
          <w:p w:rsidR="00CF5091" w:rsidRPr="003104F9" w:rsidRDefault="00CF5091" w:rsidP="002111BF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2010</w:t>
            </w:r>
          </w:p>
        </w:tc>
        <w:tc>
          <w:tcPr>
            <w:tcW w:w="980" w:type="dxa"/>
          </w:tcPr>
          <w:p w:rsidR="00CF5091" w:rsidRPr="003104F9" w:rsidRDefault="00CF5091" w:rsidP="002111BF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2015</w:t>
            </w:r>
          </w:p>
        </w:tc>
        <w:tc>
          <w:tcPr>
            <w:tcW w:w="979" w:type="dxa"/>
          </w:tcPr>
          <w:p w:rsidR="00CF5091" w:rsidRPr="003104F9" w:rsidRDefault="00CF5091" w:rsidP="002111BF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2000</w:t>
            </w:r>
          </w:p>
        </w:tc>
        <w:tc>
          <w:tcPr>
            <w:tcW w:w="979" w:type="dxa"/>
          </w:tcPr>
          <w:p w:rsidR="00CF5091" w:rsidRPr="003104F9" w:rsidRDefault="00CF5091" w:rsidP="002111BF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2005</w:t>
            </w:r>
          </w:p>
        </w:tc>
        <w:tc>
          <w:tcPr>
            <w:tcW w:w="979" w:type="dxa"/>
          </w:tcPr>
          <w:p w:rsidR="00CF5091" w:rsidRPr="003104F9" w:rsidRDefault="00CF5091" w:rsidP="002111BF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2010</w:t>
            </w:r>
          </w:p>
        </w:tc>
        <w:tc>
          <w:tcPr>
            <w:tcW w:w="980" w:type="dxa"/>
          </w:tcPr>
          <w:p w:rsidR="00CF5091" w:rsidRPr="003104F9" w:rsidRDefault="00CF5091" w:rsidP="002111BF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2015</w:t>
            </w:r>
          </w:p>
        </w:tc>
      </w:tr>
      <w:tr w:rsidR="003C1037" w:rsidRPr="003104F9" w:rsidTr="00A3270D">
        <w:tc>
          <w:tcPr>
            <w:tcW w:w="1511" w:type="dxa"/>
          </w:tcPr>
          <w:p w:rsidR="003C1037" w:rsidRPr="003104F9" w:rsidRDefault="003C1037" w:rsidP="003C1037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Группа семи</w:t>
            </w:r>
          </w:p>
        </w:tc>
        <w:tc>
          <w:tcPr>
            <w:tcW w:w="979" w:type="dxa"/>
          </w:tcPr>
          <w:p w:rsidR="003C1037" w:rsidRPr="003104F9" w:rsidRDefault="003C1037" w:rsidP="003C1037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44,40</w:t>
            </w:r>
          </w:p>
        </w:tc>
        <w:tc>
          <w:tcPr>
            <w:tcW w:w="979" w:type="dxa"/>
          </w:tcPr>
          <w:p w:rsidR="003C1037" w:rsidRPr="003104F9" w:rsidRDefault="003C1037" w:rsidP="003C1037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40,53</w:t>
            </w:r>
          </w:p>
        </w:tc>
        <w:tc>
          <w:tcPr>
            <w:tcW w:w="979" w:type="dxa"/>
          </w:tcPr>
          <w:p w:rsidR="003C1037" w:rsidRPr="003104F9" w:rsidRDefault="003C1037" w:rsidP="003C1037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34,41</w:t>
            </w:r>
          </w:p>
        </w:tc>
        <w:tc>
          <w:tcPr>
            <w:tcW w:w="980" w:type="dxa"/>
          </w:tcPr>
          <w:p w:rsidR="003C1037" w:rsidRPr="003104F9" w:rsidRDefault="003C1037" w:rsidP="003C1037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31,31</w:t>
            </w:r>
          </w:p>
        </w:tc>
        <w:tc>
          <w:tcPr>
            <w:tcW w:w="979" w:type="dxa"/>
            <w:vAlign w:val="bottom"/>
          </w:tcPr>
          <w:p w:rsidR="003C1037" w:rsidRPr="003104F9" w:rsidRDefault="003C1037" w:rsidP="003C1037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61,07</w:t>
            </w:r>
          </w:p>
        </w:tc>
        <w:tc>
          <w:tcPr>
            <w:tcW w:w="979" w:type="dxa"/>
            <w:vAlign w:val="bottom"/>
          </w:tcPr>
          <w:p w:rsidR="003C1037" w:rsidRPr="003104F9" w:rsidRDefault="003C1037" w:rsidP="003C1037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59,35</w:t>
            </w:r>
          </w:p>
        </w:tc>
        <w:tc>
          <w:tcPr>
            <w:tcW w:w="979" w:type="dxa"/>
            <w:vAlign w:val="bottom"/>
          </w:tcPr>
          <w:p w:rsidR="003C1037" w:rsidRPr="003104F9" w:rsidRDefault="003C1037" w:rsidP="003C1037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56,55</w:t>
            </w:r>
          </w:p>
        </w:tc>
        <w:tc>
          <w:tcPr>
            <w:tcW w:w="980" w:type="dxa"/>
            <w:vAlign w:val="bottom"/>
          </w:tcPr>
          <w:p w:rsidR="003C1037" w:rsidRPr="003104F9" w:rsidRDefault="003C1037" w:rsidP="003C1037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55,73</w:t>
            </w:r>
          </w:p>
        </w:tc>
      </w:tr>
      <w:tr w:rsidR="004654BE" w:rsidRPr="003104F9" w:rsidTr="004654BE">
        <w:tc>
          <w:tcPr>
            <w:tcW w:w="1511" w:type="dxa"/>
          </w:tcPr>
          <w:p w:rsidR="004654BE" w:rsidRPr="003104F9" w:rsidRDefault="004654BE" w:rsidP="004654BE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Группа двадцати</w:t>
            </w:r>
          </w:p>
        </w:tc>
        <w:tc>
          <w:tcPr>
            <w:tcW w:w="979" w:type="dxa"/>
          </w:tcPr>
          <w:p w:rsidR="004654BE" w:rsidRPr="003104F9" w:rsidRDefault="004654BE" w:rsidP="004654B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73,24</w:t>
            </w:r>
          </w:p>
        </w:tc>
        <w:tc>
          <w:tcPr>
            <w:tcW w:w="979" w:type="dxa"/>
          </w:tcPr>
          <w:p w:rsidR="004654BE" w:rsidRPr="003104F9" w:rsidRDefault="004654BE" w:rsidP="004654B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72,69</w:t>
            </w:r>
          </w:p>
        </w:tc>
        <w:tc>
          <w:tcPr>
            <w:tcW w:w="979" w:type="dxa"/>
          </w:tcPr>
          <w:p w:rsidR="004654BE" w:rsidRPr="003104F9" w:rsidRDefault="004654BE" w:rsidP="004654B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72,42</w:t>
            </w:r>
          </w:p>
        </w:tc>
        <w:tc>
          <w:tcPr>
            <w:tcW w:w="980" w:type="dxa"/>
          </w:tcPr>
          <w:p w:rsidR="004654BE" w:rsidRPr="003104F9" w:rsidRDefault="004654BE" w:rsidP="004654B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73,15</w:t>
            </w:r>
          </w:p>
        </w:tc>
        <w:tc>
          <w:tcPr>
            <w:tcW w:w="979" w:type="dxa"/>
          </w:tcPr>
          <w:p w:rsidR="004654BE" w:rsidRPr="003104F9" w:rsidRDefault="004654BE" w:rsidP="004654B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93,80</w:t>
            </w:r>
          </w:p>
        </w:tc>
        <w:tc>
          <w:tcPr>
            <w:tcW w:w="979" w:type="dxa"/>
          </w:tcPr>
          <w:p w:rsidR="004654BE" w:rsidRPr="003104F9" w:rsidRDefault="004654BE" w:rsidP="004654B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93,43</w:t>
            </w:r>
          </w:p>
        </w:tc>
        <w:tc>
          <w:tcPr>
            <w:tcW w:w="979" w:type="dxa"/>
          </w:tcPr>
          <w:p w:rsidR="004654BE" w:rsidRPr="003104F9" w:rsidRDefault="004654BE" w:rsidP="004654B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93,10</w:t>
            </w:r>
          </w:p>
        </w:tc>
        <w:tc>
          <w:tcPr>
            <w:tcW w:w="980" w:type="dxa"/>
          </w:tcPr>
          <w:p w:rsidR="004654BE" w:rsidRPr="003104F9" w:rsidRDefault="004654BE" w:rsidP="004654B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91,35</w:t>
            </w:r>
          </w:p>
        </w:tc>
      </w:tr>
      <w:tr w:rsidR="00930BAA" w:rsidRPr="003104F9" w:rsidTr="00A3270D">
        <w:tc>
          <w:tcPr>
            <w:tcW w:w="1511" w:type="dxa"/>
          </w:tcPr>
          <w:p w:rsidR="00930BAA" w:rsidRPr="003104F9" w:rsidRDefault="00930BAA" w:rsidP="00930BAA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БРИКС</w:t>
            </w:r>
          </w:p>
        </w:tc>
        <w:tc>
          <w:tcPr>
            <w:tcW w:w="979" w:type="dxa"/>
            <w:vAlign w:val="bottom"/>
          </w:tcPr>
          <w:p w:rsidR="00930BAA" w:rsidRPr="003104F9" w:rsidRDefault="00930BAA" w:rsidP="00930BAA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18,46</w:t>
            </w:r>
          </w:p>
        </w:tc>
        <w:tc>
          <w:tcPr>
            <w:tcW w:w="979" w:type="dxa"/>
            <w:vAlign w:val="bottom"/>
          </w:tcPr>
          <w:p w:rsidR="00930BAA" w:rsidRPr="003104F9" w:rsidRDefault="00930BAA" w:rsidP="00930BAA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21,93</w:t>
            </w:r>
          </w:p>
        </w:tc>
        <w:tc>
          <w:tcPr>
            <w:tcW w:w="979" w:type="dxa"/>
            <w:vAlign w:val="bottom"/>
          </w:tcPr>
          <w:p w:rsidR="00930BAA" w:rsidRPr="003104F9" w:rsidRDefault="00930BAA" w:rsidP="00930BAA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27,60</w:t>
            </w:r>
          </w:p>
        </w:tc>
        <w:tc>
          <w:tcPr>
            <w:tcW w:w="980" w:type="dxa"/>
            <w:vAlign w:val="bottom"/>
          </w:tcPr>
          <w:p w:rsidR="00930BAA" w:rsidRPr="003104F9" w:rsidRDefault="00930BAA" w:rsidP="00930BAA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31,34</w:t>
            </w:r>
          </w:p>
        </w:tc>
        <w:tc>
          <w:tcPr>
            <w:tcW w:w="979" w:type="dxa"/>
            <w:vAlign w:val="bottom"/>
          </w:tcPr>
          <w:p w:rsidR="00930BAA" w:rsidRPr="003104F9" w:rsidRDefault="00930BAA" w:rsidP="00930BAA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35,21</w:t>
            </w:r>
          </w:p>
        </w:tc>
        <w:tc>
          <w:tcPr>
            <w:tcW w:w="979" w:type="dxa"/>
            <w:vAlign w:val="bottom"/>
          </w:tcPr>
          <w:p w:rsidR="00930BAA" w:rsidRPr="003104F9" w:rsidRDefault="00930BAA" w:rsidP="00930BAA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38,06</w:t>
            </w:r>
          </w:p>
        </w:tc>
        <w:tc>
          <w:tcPr>
            <w:tcW w:w="979" w:type="dxa"/>
            <w:vAlign w:val="bottom"/>
          </w:tcPr>
          <w:p w:rsidR="00930BAA" w:rsidRPr="003104F9" w:rsidRDefault="00930BAA" w:rsidP="00930BAA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42,85</w:t>
            </w:r>
          </w:p>
        </w:tc>
        <w:tc>
          <w:tcPr>
            <w:tcW w:w="980" w:type="dxa"/>
            <w:vAlign w:val="bottom"/>
          </w:tcPr>
          <w:p w:rsidR="00930BAA" w:rsidRPr="003104F9" w:rsidRDefault="00930BAA" w:rsidP="00930BAA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43,66</w:t>
            </w:r>
          </w:p>
        </w:tc>
      </w:tr>
    </w:tbl>
    <w:p w:rsidR="00751D54" w:rsidRPr="003104F9" w:rsidRDefault="00047467" w:rsidP="0051726E">
      <w:pPr>
        <w:ind w:firstLine="0"/>
        <w:rPr>
          <w:rFonts w:cs="Times New Roman"/>
          <w:sz w:val="22"/>
        </w:rPr>
      </w:pPr>
      <w:r w:rsidRPr="003104F9">
        <w:rPr>
          <w:rFonts w:cs="Times New Roman"/>
          <w:sz w:val="22"/>
        </w:rPr>
        <w:t>Источник: расчеты автор</w:t>
      </w:r>
      <w:r w:rsidR="00F82374">
        <w:rPr>
          <w:rFonts w:cs="Times New Roman"/>
          <w:sz w:val="22"/>
        </w:rPr>
        <w:t>ов</w:t>
      </w:r>
      <w:r w:rsidRPr="003104F9">
        <w:rPr>
          <w:rFonts w:cs="Times New Roman"/>
          <w:sz w:val="22"/>
        </w:rPr>
        <w:t xml:space="preserve"> по данным Всемирного банка</w:t>
      </w:r>
      <w:r w:rsidRPr="003104F9">
        <w:rPr>
          <w:rStyle w:val="af3"/>
          <w:rFonts w:cs="Times New Roman"/>
          <w:sz w:val="22"/>
        </w:rPr>
        <w:footnoteReference w:id="36"/>
      </w:r>
      <w:r w:rsidR="006D2BD1" w:rsidRPr="003104F9">
        <w:rPr>
          <w:rFonts w:cs="Times New Roman"/>
          <w:sz w:val="22"/>
        </w:rPr>
        <w:t xml:space="preserve">, с учетом </w:t>
      </w:r>
      <w:r w:rsidR="00751D54" w:rsidRPr="003104F9">
        <w:rPr>
          <w:rFonts w:cs="Times New Roman"/>
          <w:sz w:val="22"/>
        </w:rPr>
        <w:t>пропусков</w:t>
      </w:r>
      <w:r w:rsidR="006D2BD1" w:rsidRPr="003104F9">
        <w:rPr>
          <w:rFonts w:cs="Times New Roman"/>
          <w:sz w:val="22"/>
        </w:rPr>
        <w:t xml:space="preserve"> данных</w:t>
      </w:r>
      <w:r w:rsidR="00751D54" w:rsidRPr="003104F9">
        <w:rPr>
          <w:rFonts w:cs="Times New Roman"/>
          <w:sz w:val="22"/>
        </w:rPr>
        <w:t xml:space="preserve"> по отдельным странам</w:t>
      </w:r>
    </w:p>
    <w:p w:rsidR="00380524" w:rsidRDefault="00380524" w:rsidP="00751D54">
      <w:pPr>
        <w:spacing w:line="360" w:lineRule="auto"/>
        <w:rPr>
          <w:rFonts w:cs="Times New Roman"/>
          <w:szCs w:val="24"/>
        </w:rPr>
      </w:pPr>
    </w:p>
    <w:p w:rsidR="00751D54" w:rsidRPr="003104F9" w:rsidRDefault="00751D54" w:rsidP="00751D54">
      <w:pPr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lastRenderedPageBreak/>
        <w:t xml:space="preserve"> Очевидно, что из рассматриваемых их многосторонних институтов высшего уровня наибольший удельный вес в мировой экономике и мировом населении характеризует «Группу двадцати», что связано с большим количеством участвующих стран. По мнению автор</w:t>
      </w:r>
      <w:r w:rsidR="00F82374">
        <w:rPr>
          <w:rFonts w:cs="Times New Roman"/>
          <w:szCs w:val="24"/>
        </w:rPr>
        <w:t>ов</w:t>
      </w:r>
      <w:r w:rsidRPr="003104F9">
        <w:rPr>
          <w:rFonts w:cs="Times New Roman"/>
          <w:szCs w:val="24"/>
        </w:rPr>
        <w:t>, показательно то, что для «Группы семи» и «Группы двадцати» характерно преобладание экономического пот</w:t>
      </w:r>
      <w:r w:rsidR="00011F23" w:rsidRPr="003104F9">
        <w:rPr>
          <w:rFonts w:cs="Times New Roman"/>
          <w:szCs w:val="24"/>
        </w:rPr>
        <w:t>енциала над демографическим, в</w:t>
      </w:r>
      <w:r w:rsidRPr="003104F9">
        <w:rPr>
          <w:rFonts w:cs="Times New Roman"/>
          <w:szCs w:val="24"/>
        </w:rPr>
        <w:t xml:space="preserve"> стран</w:t>
      </w:r>
      <w:r w:rsidR="00011F23" w:rsidRPr="003104F9">
        <w:rPr>
          <w:rFonts w:cs="Times New Roman"/>
          <w:szCs w:val="24"/>
        </w:rPr>
        <w:t>ах</w:t>
      </w:r>
      <w:r w:rsidRPr="003104F9">
        <w:rPr>
          <w:rFonts w:cs="Times New Roman"/>
          <w:szCs w:val="24"/>
        </w:rPr>
        <w:t xml:space="preserve"> БРИКС – </w:t>
      </w:r>
      <w:r w:rsidR="00011F23" w:rsidRPr="003104F9">
        <w:rPr>
          <w:rFonts w:cs="Times New Roman"/>
          <w:szCs w:val="24"/>
        </w:rPr>
        <w:t>наблюдается противоположная ситуация</w:t>
      </w:r>
      <w:r w:rsidRPr="003104F9">
        <w:rPr>
          <w:rFonts w:cs="Times New Roman"/>
          <w:szCs w:val="24"/>
        </w:rPr>
        <w:t>. Ожидаемо, что удельный вес в мировой экономике и мировом населении участников «Группы семи» и макрорегионов, к которым они принадлежат, сокращается, хотя темп сокращения замедлился</w:t>
      </w:r>
      <w:r w:rsidR="00011F23" w:rsidRPr="003104F9">
        <w:rPr>
          <w:rFonts w:cs="Times New Roman"/>
          <w:szCs w:val="24"/>
        </w:rPr>
        <w:t>,</w:t>
      </w:r>
      <w:r w:rsidRPr="003104F9">
        <w:rPr>
          <w:rFonts w:cs="Times New Roman"/>
          <w:szCs w:val="24"/>
        </w:rPr>
        <w:t xml:space="preserve"> в первую очередь </w:t>
      </w:r>
      <w:r w:rsidR="00011F23" w:rsidRPr="003104F9">
        <w:rPr>
          <w:rFonts w:cs="Times New Roman"/>
          <w:szCs w:val="24"/>
        </w:rPr>
        <w:t xml:space="preserve">из-за того, </w:t>
      </w:r>
      <w:r w:rsidRPr="003104F9">
        <w:rPr>
          <w:rFonts w:cs="Times New Roman"/>
          <w:szCs w:val="24"/>
        </w:rPr>
        <w:t>что в Восточную Азию</w:t>
      </w:r>
      <w:r w:rsidR="00011F23" w:rsidRPr="003104F9">
        <w:rPr>
          <w:rFonts w:cs="Times New Roman"/>
          <w:szCs w:val="24"/>
        </w:rPr>
        <w:t xml:space="preserve"> –</w:t>
      </w:r>
      <w:r w:rsidRPr="003104F9">
        <w:rPr>
          <w:rFonts w:cs="Times New Roman"/>
          <w:szCs w:val="24"/>
        </w:rPr>
        <w:t xml:space="preserve"> ма</w:t>
      </w:r>
      <w:r w:rsidR="00011F23" w:rsidRPr="003104F9">
        <w:rPr>
          <w:rFonts w:cs="Times New Roman"/>
          <w:szCs w:val="24"/>
        </w:rPr>
        <w:t>крорегион принадлежности Японии –</w:t>
      </w:r>
      <w:r w:rsidRPr="003104F9">
        <w:rPr>
          <w:rFonts w:cs="Times New Roman"/>
          <w:szCs w:val="24"/>
        </w:rPr>
        <w:t xml:space="preserve"> входит Китай. В этом смысле участники и макрорегионы, относящиеся к БРИКС, демонстрирую</w:t>
      </w:r>
      <w:r w:rsidR="0051726E" w:rsidRPr="003104F9">
        <w:rPr>
          <w:rFonts w:cs="Times New Roman"/>
          <w:szCs w:val="24"/>
        </w:rPr>
        <w:t>т</w:t>
      </w:r>
      <w:r w:rsidRPr="003104F9">
        <w:rPr>
          <w:rFonts w:cs="Times New Roman"/>
          <w:szCs w:val="24"/>
        </w:rPr>
        <w:t xml:space="preserve"> противоположную динамику – рост удельного веса при замедлении его темпов. Скорее всего, именно с этими противоположными трендами связана устойчивая, с тенденцией к небольшому сокращению, динамика рассматриваемых социально-экономических показателей «Группы двадцати».</w:t>
      </w:r>
    </w:p>
    <w:p w:rsidR="00380524" w:rsidRPr="003104F9" w:rsidRDefault="00380524" w:rsidP="00380524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>В таблице 5 дана оценка консолидированности участников многосторонних институтов высшего уровня. Превышение объединением стран порогового значения связанности в 25% означает заинтересованность стран в поддержании и развитии стабильных отношений</w:t>
      </w:r>
      <w:r w:rsidR="00E60B94">
        <w:rPr>
          <w:rStyle w:val="af3"/>
          <w:rFonts w:cs="Times New Roman"/>
          <w:szCs w:val="24"/>
        </w:rPr>
        <w:footnoteReference w:id="37"/>
      </w:r>
      <w:r w:rsidRPr="003104F9">
        <w:rPr>
          <w:rFonts w:cs="Times New Roman"/>
          <w:szCs w:val="24"/>
        </w:rPr>
        <w:t>. По данному показателю, «Группа семи» и «Группа двадцати» обладают потенциалом реализации совместных, пусть и не обязательных к исполнению инициатив. Уровень консолидированности группы БРИКС находится на низком уровне, хотя демонстрирует скорее положительную динамику.</w:t>
      </w:r>
    </w:p>
    <w:p w:rsidR="004A4B8C" w:rsidRPr="003104F9" w:rsidRDefault="004A4B8C" w:rsidP="003208C3">
      <w:pPr>
        <w:spacing w:line="312" w:lineRule="auto"/>
        <w:jc w:val="right"/>
        <w:rPr>
          <w:rFonts w:cs="Times New Roman"/>
          <w:i/>
          <w:szCs w:val="24"/>
        </w:rPr>
      </w:pPr>
      <w:r w:rsidRPr="003104F9">
        <w:rPr>
          <w:rFonts w:cs="Times New Roman"/>
          <w:i/>
          <w:szCs w:val="24"/>
        </w:rPr>
        <w:t xml:space="preserve">Таблица </w:t>
      </w:r>
      <w:r w:rsidR="000C4A6F" w:rsidRPr="003104F9">
        <w:rPr>
          <w:rFonts w:cs="Times New Roman"/>
          <w:i/>
          <w:szCs w:val="24"/>
        </w:rPr>
        <w:t>5</w:t>
      </w:r>
    </w:p>
    <w:p w:rsidR="0019555A" w:rsidRPr="003104F9" w:rsidRDefault="003B228C" w:rsidP="003208C3">
      <w:pPr>
        <w:spacing w:line="312" w:lineRule="auto"/>
        <w:ind w:firstLine="0"/>
        <w:jc w:val="center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 xml:space="preserve">Уровень </w:t>
      </w:r>
      <w:r w:rsidR="00B713D4">
        <w:rPr>
          <w:rFonts w:cs="Times New Roman"/>
          <w:szCs w:val="24"/>
        </w:rPr>
        <w:t>консолидированности</w:t>
      </w:r>
      <w:r w:rsidRPr="003104F9">
        <w:rPr>
          <w:rFonts w:cs="Times New Roman"/>
          <w:szCs w:val="24"/>
        </w:rPr>
        <w:t xml:space="preserve"> непосредственных участников</w:t>
      </w:r>
      <w:r w:rsidR="004A4B8C" w:rsidRPr="003104F9">
        <w:rPr>
          <w:rFonts w:cs="Times New Roman"/>
          <w:szCs w:val="24"/>
        </w:rPr>
        <w:t xml:space="preserve"> «Группы семи», </w:t>
      </w:r>
    </w:p>
    <w:p w:rsidR="004A4B8C" w:rsidRPr="003104F9" w:rsidRDefault="004A4B8C" w:rsidP="003208C3">
      <w:pPr>
        <w:spacing w:line="312" w:lineRule="auto"/>
        <w:ind w:firstLine="0"/>
        <w:jc w:val="center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 xml:space="preserve">«Группы двадцати» и БРИКС, %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12"/>
        <w:gridCol w:w="1813"/>
        <w:gridCol w:w="1815"/>
        <w:gridCol w:w="1813"/>
        <w:gridCol w:w="1818"/>
      </w:tblGrid>
      <w:tr w:rsidR="00505EF1" w:rsidRPr="003104F9" w:rsidTr="00505EF1">
        <w:tc>
          <w:tcPr>
            <w:tcW w:w="1208" w:type="pct"/>
          </w:tcPr>
          <w:p w:rsidR="00505EF1" w:rsidRPr="003104F9" w:rsidRDefault="00784BEE" w:rsidP="00A3270D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Многосторонний институт высшего уровня</w:t>
            </w:r>
          </w:p>
        </w:tc>
        <w:tc>
          <w:tcPr>
            <w:tcW w:w="947" w:type="pct"/>
          </w:tcPr>
          <w:p w:rsidR="00505EF1" w:rsidRPr="003104F9" w:rsidRDefault="00505EF1" w:rsidP="00B81D3E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2000</w:t>
            </w:r>
          </w:p>
        </w:tc>
        <w:tc>
          <w:tcPr>
            <w:tcW w:w="948" w:type="pct"/>
          </w:tcPr>
          <w:p w:rsidR="00505EF1" w:rsidRPr="003104F9" w:rsidRDefault="00505EF1" w:rsidP="00B81D3E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2005</w:t>
            </w:r>
          </w:p>
        </w:tc>
        <w:tc>
          <w:tcPr>
            <w:tcW w:w="947" w:type="pct"/>
          </w:tcPr>
          <w:p w:rsidR="00505EF1" w:rsidRPr="003104F9" w:rsidRDefault="00505EF1" w:rsidP="00B81D3E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2010</w:t>
            </w:r>
          </w:p>
        </w:tc>
        <w:tc>
          <w:tcPr>
            <w:tcW w:w="950" w:type="pct"/>
          </w:tcPr>
          <w:p w:rsidR="00505EF1" w:rsidRPr="003104F9" w:rsidRDefault="00505EF1" w:rsidP="00B81D3E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2015</w:t>
            </w:r>
          </w:p>
        </w:tc>
      </w:tr>
      <w:tr w:rsidR="00505EF1" w:rsidRPr="003104F9" w:rsidTr="00505EF1">
        <w:tc>
          <w:tcPr>
            <w:tcW w:w="1208" w:type="pct"/>
          </w:tcPr>
          <w:p w:rsidR="00505EF1" w:rsidRPr="003104F9" w:rsidRDefault="00505EF1" w:rsidP="00AE4D92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Группа семи</w:t>
            </w:r>
          </w:p>
        </w:tc>
        <w:tc>
          <w:tcPr>
            <w:tcW w:w="947" w:type="pct"/>
            <w:vAlign w:val="bottom"/>
          </w:tcPr>
          <w:p w:rsidR="00505EF1" w:rsidRPr="003104F9" w:rsidRDefault="00505EF1" w:rsidP="00AE4D92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48,02</w:t>
            </w:r>
          </w:p>
        </w:tc>
        <w:tc>
          <w:tcPr>
            <w:tcW w:w="948" w:type="pct"/>
            <w:vAlign w:val="bottom"/>
          </w:tcPr>
          <w:p w:rsidR="00505EF1" w:rsidRPr="003104F9" w:rsidRDefault="00505EF1" w:rsidP="00AE4D92">
            <w:pPr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43,14</w:t>
            </w:r>
          </w:p>
        </w:tc>
        <w:tc>
          <w:tcPr>
            <w:tcW w:w="947" w:type="pct"/>
            <w:vAlign w:val="bottom"/>
          </w:tcPr>
          <w:p w:rsidR="00505EF1" w:rsidRPr="003104F9" w:rsidRDefault="00505EF1" w:rsidP="00AE4D92">
            <w:pPr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36,68</w:t>
            </w:r>
          </w:p>
        </w:tc>
        <w:tc>
          <w:tcPr>
            <w:tcW w:w="950" w:type="pct"/>
            <w:vAlign w:val="bottom"/>
          </w:tcPr>
          <w:p w:rsidR="00505EF1" w:rsidRPr="003104F9" w:rsidRDefault="00505EF1" w:rsidP="00AE4D92">
            <w:pPr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37,56</w:t>
            </w:r>
          </w:p>
        </w:tc>
      </w:tr>
      <w:tr w:rsidR="00505EF1" w:rsidRPr="003104F9" w:rsidTr="00505EF1">
        <w:tc>
          <w:tcPr>
            <w:tcW w:w="1208" w:type="pct"/>
          </w:tcPr>
          <w:p w:rsidR="00505EF1" w:rsidRPr="003104F9" w:rsidRDefault="00505EF1" w:rsidP="00A3270D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Группа двадцати</w:t>
            </w:r>
          </w:p>
        </w:tc>
        <w:tc>
          <w:tcPr>
            <w:tcW w:w="947" w:type="pct"/>
          </w:tcPr>
          <w:p w:rsidR="00505EF1" w:rsidRPr="003104F9" w:rsidRDefault="00505EF1" w:rsidP="00A3270D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65,66</w:t>
            </w:r>
          </w:p>
        </w:tc>
        <w:tc>
          <w:tcPr>
            <w:tcW w:w="948" w:type="pct"/>
          </w:tcPr>
          <w:p w:rsidR="00505EF1" w:rsidRPr="003104F9" w:rsidRDefault="00505EF1" w:rsidP="00A3270D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62,72</w:t>
            </w:r>
          </w:p>
        </w:tc>
        <w:tc>
          <w:tcPr>
            <w:tcW w:w="947" w:type="pct"/>
          </w:tcPr>
          <w:p w:rsidR="00505EF1" w:rsidRPr="003104F9" w:rsidRDefault="00505EF1" w:rsidP="00A3270D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61,42</w:t>
            </w:r>
          </w:p>
        </w:tc>
        <w:tc>
          <w:tcPr>
            <w:tcW w:w="950" w:type="pct"/>
          </w:tcPr>
          <w:p w:rsidR="00505EF1" w:rsidRPr="003104F9" w:rsidRDefault="00505EF1" w:rsidP="00A3270D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62,78</w:t>
            </w:r>
          </w:p>
        </w:tc>
      </w:tr>
      <w:tr w:rsidR="00505EF1" w:rsidRPr="003104F9" w:rsidTr="00505EF1">
        <w:trPr>
          <w:trHeight w:val="70"/>
        </w:trPr>
        <w:tc>
          <w:tcPr>
            <w:tcW w:w="1208" w:type="pct"/>
          </w:tcPr>
          <w:p w:rsidR="00505EF1" w:rsidRPr="003104F9" w:rsidRDefault="00505EF1" w:rsidP="000C4A6F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БРИКС</w:t>
            </w:r>
          </w:p>
        </w:tc>
        <w:tc>
          <w:tcPr>
            <w:tcW w:w="947" w:type="pct"/>
            <w:vAlign w:val="bottom"/>
          </w:tcPr>
          <w:p w:rsidR="00505EF1" w:rsidRPr="003104F9" w:rsidRDefault="00505EF1" w:rsidP="000C4A6F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3,54</w:t>
            </w:r>
          </w:p>
        </w:tc>
        <w:tc>
          <w:tcPr>
            <w:tcW w:w="948" w:type="pct"/>
            <w:vAlign w:val="bottom"/>
          </w:tcPr>
          <w:p w:rsidR="00505EF1" w:rsidRPr="003104F9" w:rsidRDefault="00505EF1" w:rsidP="000C4A6F">
            <w:pPr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5,35</w:t>
            </w:r>
          </w:p>
        </w:tc>
        <w:tc>
          <w:tcPr>
            <w:tcW w:w="947" w:type="pct"/>
            <w:vAlign w:val="bottom"/>
          </w:tcPr>
          <w:p w:rsidR="00505EF1" w:rsidRPr="003104F9" w:rsidRDefault="00505EF1" w:rsidP="000C4A6F">
            <w:pPr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8,26</w:t>
            </w:r>
          </w:p>
        </w:tc>
        <w:tc>
          <w:tcPr>
            <w:tcW w:w="950" w:type="pct"/>
            <w:vAlign w:val="bottom"/>
          </w:tcPr>
          <w:p w:rsidR="00505EF1" w:rsidRPr="003104F9" w:rsidRDefault="00505EF1" w:rsidP="000C4A6F">
            <w:pPr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7,54</w:t>
            </w:r>
          </w:p>
        </w:tc>
      </w:tr>
    </w:tbl>
    <w:p w:rsidR="0051726E" w:rsidRPr="003104F9" w:rsidRDefault="00690B0B" w:rsidP="0051726E">
      <w:pPr>
        <w:ind w:firstLine="0"/>
        <w:rPr>
          <w:rFonts w:cs="Times New Roman"/>
          <w:sz w:val="22"/>
        </w:rPr>
      </w:pPr>
      <w:r w:rsidRPr="003104F9">
        <w:rPr>
          <w:rFonts w:cs="Times New Roman"/>
          <w:sz w:val="22"/>
        </w:rPr>
        <w:t xml:space="preserve">Источник: расчеты </w:t>
      </w:r>
      <w:r w:rsidR="00F82374" w:rsidRPr="003104F9">
        <w:rPr>
          <w:rFonts w:cs="Times New Roman"/>
          <w:sz w:val="22"/>
        </w:rPr>
        <w:t>автор</w:t>
      </w:r>
      <w:r w:rsidR="00F82374">
        <w:rPr>
          <w:rFonts w:cs="Times New Roman"/>
          <w:sz w:val="22"/>
        </w:rPr>
        <w:t>ов</w:t>
      </w:r>
      <w:r w:rsidR="00F82374" w:rsidRPr="003104F9">
        <w:rPr>
          <w:rFonts w:cs="Times New Roman"/>
          <w:sz w:val="22"/>
        </w:rPr>
        <w:t xml:space="preserve"> </w:t>
      </w:r>
      <w:r w:rsidRPr="003104F9">
        <w:rPr>
          <w:rFonts w:cs="Times New Roman"/>
          <w:sz w:val="22"/>
        </w:rPr>
        <w:t>по Баз</w:t>
      </w:r>
      <w:r w:rsidR="00784BEE" w:rsidRPr="003104F9">
        <w:rPr>
          <w:rFonts w:cs="Times New Roman"/>
          <w:sz w:val="22"/>
        </w:rPr>
        <w:t>е</w:t>
      </w:r>
      <w:r w:rsidRPr="003104F9">
        <w:rPr>
          <w:rFonts w:cs="Times New Roman"/>
          <w:sz w:val="22"/>
        </w:rPr>
        <w:t xml:space="preserve"> данных торговой статистики ООН</w:t>
      </w:r>
      <w:r w:rsidRPr="003104F9">
        <w:rPr>
          <w:rStyle w:val="af3"/>
          <w:rFonts w:cs="Times New Roman"/>
          <w:sz w:val="22"/>
        </w:rPr>
        <w:footnoteReference w:id="38"/>
      </w:r>
      <w:r w:rsidRPr="003104F9">
        <w:rPr>
          <w:rFonts w:cs="Times New Roman"/>
          <w:sz w:val="22"/>
        </w:rPr>
        <w:t xml:space="preserve">, </w:t>
      </w:r>
      <w:r w:rsidR="0051726E" w:rsidRPr="003104F9">
        <w:rPr>
          <w:rFonts w:cs="Times New Roman"/>
          <w:sz w:val="22"/>
        </w:rPr>
        <w:t>с учетом пропусков данных по отдельным странам</w:t>
      </w:r>
    </w:p>
    <w:p w:rsidR="0051726E" w:rsidRPr="003104F9" w:rsidRDefault="0051726E" w:rsidP="0051726E">
      <w:pPr>
        <w:ind w:firstLine="0"/>
        <w:rPr>
          <w:rFonts w:cs="Times New Roman"/>
          <w:szCs w:val="24"/>
        </w:rPr>
      </w:pPr>
    </w:p>
    <w:p w:rsidR="00784BEE" w:rsidRPr="003104F9" w:rsidRDefault="00784BEE" w:rsidP="00784BEE">
      <w:p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>В таблице 6 представлены расчет</w:t>
      </w:r>
      <w:r w:rsidR="0051726E" w:rsidRPr="003104F9">
        <w:rPr>
          <w:rFonts w:cs="Times New Roman"/>
          <w:szCs w:val="24"/>
        </w:rPr>
        <w:t>ы уровня консолидированности (экономической «плотности»)</w:t>
      </w:r>
      <w:r w:rsidRPr="003104F9">
        <w:rPr>
          <w:rFonts w:cs="Times New Roman"/>
          <w:szCs w:val="24"/>
        </w:rPr>
        <w:t xml:space="preserve"> макрорегионов принадлежности стран-участниц многосторонних </w:t>
      </w:r>
      <w:r w:rsidR="00ED4CB2" w:rsidRPr="003104F9">
        <w:rPr>
          <w:rFonts w:cs="Times New Roman"/>
          <w:szCs w:val="24"/>
        </w:rPr>
        <w:t>неформализованн</w:t>
      </w:r>
      <w:r w:rsidRPr="003104F9">
        <w:rPr>
          <w:rFonts w:cs="Times New Roman"/>
          <w:szCs w:val="24"/>
        </w:rPr>
        <w:t>ых объединений.</w:t>
      </w:r>
    </w:p>
    <w:p w:rsidR="00BE1D84" w:rsidRDefault="00BE1D84" w:rsidP="008241DB">
      <w:pPr>
        <w:ind w:firstLine="0"/>
        <w:jc w:val="right"/>
        <w:rPr>
          <w:rFonts w:cs="Times New Roman"/>
          <w:i/>
          <w:szCs w:val="24"/>
        </w:rPr>
      </w:pPr>
    </w:p>
    <w:p w:rsidR="00D60B4D" w:rsidRPr="003104F9" w:rsidRDefault="00D60B4D" w:rsidP="008241DB">
      <w:pPr>
        <w:ind w:firstLine="0"/>
        <w:jc w:val="right"/>
        <w:rPr>
          <w:rFonts w:cs="Times New Roman"/>
          <w:i/>
          <w:szCs w:val="24"/>
        </w:rPr>
      </w:pPr>
      <w:r w:rsidRPr="003104F9">
        <w:rPr>
          <w:rFonts w:cs="Times New Roman"/>
          <w:i/>
          <w:szCs w:val="24"/>
        </w:rPr>
        <w:lastRenderedPageBreak/>
        <w:t xml:space="preserve">Таблица </w:t>
      </w:r>
      <w:r w:rsidR="000F355E" w:rsidRPr="003104F9">
        <w:rPr>
          <w:rFonts w:cs="Times New Roman"/>
          <w:i/>
          <w:szCs w:val="24"/>
        </w:rPr>
        <w:t>6</w:t>
      </w:r>
    </w:p>
    <w:p w:rsidR="00D60B4D" w:rsidRPr="003104F9" w:rsidRDefault="00D60B4D" w:rsidP="008241DB">
      <w:pPr>
        <w:ind w:firstLine="0"/>
        <w:jc w:val="center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 xml:space="preserve">Уровень </w:t>
      </w:r>
      <w:r w:rsidR="00B713D4">
        <w:rPr>
          <w:rFonts w:cs="Times New Roman"/>
          <w:szCs w:val="24"/>
        </w:rPr>
        <w:t>консолидированности</w:t>
      </w:r>
      <w:r w:rsidRPr="003104F9">
        <w:rPr>
          <w:rFonts w:cs="Times New Roman"/>
          <w:szCs w:val="24"/>
        </w:rPr>
        <w:t xml:space="preserve"> макрорегион</w:t>
      </w:r>
      <w:r w:rsidR="00B713D4">
        <w:rPr>
          <w:rFonts w:cs="Times New Roman"/>
          <w:szCs w:val="24"/>
        </w:rPr>
        <w:t>ов</w:t>
      </w:r>
      <w:r w:rsidRPr="003104F9">
        <w:rPr>
          <w:rFonts w:cs="Times New Roman"/>
          <w:szCs w:val="24"/>
        </w:rPr>
        <w:t xml:space="preserve"> принадлежности участников «Группы семи», «Группы двадцати» и БРИКС, % </w:t>
      </w:r>
    </w:p>
    <w:tbl>
      <w:tblPr>
        <w:tblStyle w:val="a3"/>
        <w:tblW w:w="5018" w:type="pct"/>
        <w:tblLayout w:type="fixed"/>
        <w:tblLook w:val="04A0" w:firstRow="1" w:lastRow="0" w:firstColumn="1" w:lastColumn="0" w:noHBand="0" w:noVBand="1"/>
      </w:tblPr>
      <w:tblGrid>
        <w:gridCol w:w="2371"/>
        <w:gridCol w:w="2555"/>
        <w:gridCol w:w="1285"/>
        <w:gridCol w:w="1272"/>
        <w:gridCol w:w="8"/>
        <w:gridCol w:w="1130"/>
        <w:gridCol w:w="10"/>
        <w:gridCol w:w="974"/>
      </w:tblGrid>
      <w:tr w:rsidR="008241DB" w:rsidRPr="003104F9" w:rsidTr="00BE1D84">
        <w:tc>
          <w:tcPr>
            <w:tcW w:w="1235" w:type="pct"/>
          </w:tcPr>
          <w:p w:rsidR="000E7224" w:rsidRPr="003104F9" w:rsidRDefault="000E7224" w:rsidP="000E7224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Макрорегион</w:t>
            </w:r>
          </w:p>
        </w:tc>
        <w:tc>
          <w:tcPr>
            <w:tcW w:w="1330" w:type="pct"/>
          </w:tcPr>
          <w:p w:rsidR="000E7224" w:rsidRPr="003104F9" w:rsidRDefault="000E7224" w:rsidP="000E7224">
            <w:pPr>
              <w:spacing w:line="233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Страна(-ы)-участницы группы</w:t>
            </w:r>
          </w:p>
        </w:tc>
        <w:tc>
          <w:tcPr>
            <w:tcW w:w="669" w:type="pct"/>
          </w:tcPr>
          <w:p w:rsidR="000E7224" w:rsidRPr="003104F9" w:rsidRDefault="000E7224" w:rsidP="000E7224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2000</w:t>
            </w:r>
          </w:p>
        </w:tc>
        <w:tc>
          <w:tcPr>
            <w:tcW w:w="666" w:type="pct"/>
            <w:gridSpan w:val="2"/>
          </w:tcPr>
          <w:p w:rsidR="000E7224" w:rsidRPr="003104F9" w:rsidRDefault="000E7224" w:rsidP="000E7224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2005</w:t>
            </w:r>
          </w:p>
        </w:tc>
        <w:tc>
          <w:tcPr>
            <w:tcW w:w="592" w:type="pct"/>
            <w:gridSpan w:val="2"/>
          </w:tcPr>
          <w:p w:rsidR="000E7224" w:rsidRPr="003104F9" w:rsidRDefault="000E7224" w:rsidP="000E7224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2010</w:t>
            </w:r>
          </w:p>
        </w:tc>
        <w:tc>
          <w:tcPr>
            <w:tcW w:w="507" w:type="pct"/>
          </w:tcPr>
          <w:p w:rsidR="000E7224" w:rsidRPr="003104F9" w:rsidRDefault="000E7224" w:rsidP="000E7224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2015</w:t>
            </w:r>
          </w:p>
        </w:tc>
      </w:tr>
      <w:tr w:rsidR="000E7224" w:rsidRPr="003104F9" w:rsidTr="00784BEE">
        <w:tc>
          <w:tcPr>
            <w:tcW w:w="5000" w:type="pct"/>
            <w:gridSpan w:val="8"/>
          </w:tcPr>
          <w:p w:rsidR="000E7224" w:rsidRPr="003104F9" w:rsidRDefault="000E7224" w:rsidP="000E7224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Группа семи</w:t>
            </w:r>
          </w:p>
        </w:tc>
      </w:tr>
      <w:tr w:rsidR="008241DB" w:rsidRPr="003104F9" w:rsidTr="00BE1D84">
        <w:tc>
          <w:tcPr>
            <w:tcW w:w="1235" w:type="pct"/>
          </w:tcPr>
          <w:p w:rsidR="000E7224" w:rsidRPr="003104F9" w:rsidRDefault="000E7224" w:rsidP="000E7224">
            <w:pPr>
              <w:pStyle w:val="a5"/>
              <w:ind w:left="0"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Западная Европа</w:t>
            </w:r>
          </w:p>
        </w:tc>
        <w:tc>
          <w:tcPr>
            <w:tcW w:w="1330" w:type="pct"/>
          </w:tcPr>
          <w:p w:rsidR="000E7224" w:rsidRPr="003104F9" w:rsidRDefault="000E7224" w:rsidP="00B81D3E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Германия, Франция</w:t>
            </w:r>
          </w:p>
        </w:tc>
        <w:tc>
          <w:tcPr>
            <w:tcW w:w="669" w:type="pct"/>
            <w:vAlign w:val="bottom"/>
          </w:tcPr>
          <w:p w:rsidR="000E7224" w:rsidRPr="003104F9" w:rsidRDefault="000E7224" w:rsidP="000E7224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39,21</w:t>
            </w:r>
          </w:p>
        </w:tc>
        <w:tc>
          <w:tcPr>
            <w:tcW w:w="666" w:type="pct"/>
            <w:gridSpan w:val="2"/>
            <w:vAlign w:val="bottom"/>
          </w:tcPr>
          <w:p w:rsidR="000E7224" w:rsidRPr="003104F9" w:rsidRDefault="000E7224" w:rsidP="000E7224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37,89</w:t>
            </w:r>
          </w:p>
        </w:tc>
        <w:tc>
          <w:tcPr>
            <w:tcW w:w="592" w:type="pct"/>
            <w:gridSpan w:val="2"/>
            <w:vAlign w:val="bottom"/>
          </w:tcPr>
          <w:p w:rsidR="000E7224" w:rsidRPr="003104F9" w:rsidRDefault="000E7224" w:rsidP="000E7224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37,77</w:t>
            </w:r>
          </w:p>
        </w:tc>
        <w:tc>
          <w:tcPr>
            <w:tcW w:w="507" w:type="pct"/>
            <w:vAlign w:val="bottom"/>
          </w:tcPr>
          <w:p w:rsidR="000E7224" w:rsidRPr="003104F9" w:rsidRDefault="000E7224" w:rsidP="000E7224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34,17</w:t>
            </w:r>
          </w:p>
        </w:tc>
      </w:tr>
      <w:tr w:rsidR="008241DB" w:rsidRPr="003104F9" w:rsidTr="00BE1D84">
        <w:tc>
          <w:tcPr>
            <w:tcW w:w="1235" w:type="pct"/>
          </w:tcPr>
          <w:p w:rsidR="000E7224" w:rsidRPr="003104F9" w:rsidRDefault="000E7224" w:rsidP="000E7224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Южная Европа</w:t>
            </w:r>
          </w:p>
        </w:tc>
        <w:tc>
          <w:tcPr>
            <w:tcW w:w="1330" w:type="pct"/>
          </w:tcPr>
          <w:p w:rsidR="000E7224" w:rsidRPr="003104F9" w:rsidRDefault="000E7224" w:rsidP="00B81D3E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Италия</w:t>
            </w:r>
          </w:p>
        </w:tc>
        <w:tc>
          <w:tcPr>
            <w:tcW w:w="669" w:type="pct"/>
            <w:vAlign w:val="bottom"/>
          </w:tcPr>
          <w:p w:rsidR="000E7224" w:rsidRPr="003104F9" w:rsidRDefault="000E7224" w:rsidP="000E7224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16,49</w:t>
            </w:r>
          </w:p>
        </w:tc>
        <w:tc>
          <w:tcPr>
            <w:tcW w:w="666" w:type="pct"/>
            <w:gridSpan w:val="2"/>
            <w:vAlign w:val="bottom"/>
          </w:tcPr>
          <w:p w:rsidR="000E7224" w:rsidRPr="003104F9" w:rsidRDefault="000E7224" w:rsidP="000E7224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18,43</w:t>
            </w:r>
          </w:p>
        </w:tc>
        <w:tc>
          <w:tcPr>
            <w:tcW w:w="592" w:type="pct"/>
            <w:gridSpan w:val="2"/>
            <w:vAlign w:val="bottom"/>
          </w:tcPr>
          <w:p w:rsidR="000E7224" w:rsidRPr="003104F9" w:rsidRDefault="000E7224" w:rsidP="000E7224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17,63</w:t>
            </w:r>
          </w:p>
        </w:tc>
        <w:tc>
          <w:tcPr>
            <w:tcW w:w="507" w:type="pct"/>
            <w:vAlign w:val="bottom"/>
          </w:tcPr>
          <w:p w:rsidR="000E7224" w:rsidRPr="003104F9" w:rsidRDefault="000E7224" w:rsidP="000E7224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15,61</w:t>
            </w:r>
          </w:p>
        </w:tc>
      </w:tr>
      <w:tr w:rsidR="008241DB" w:rsidRPr="003104F9" w:rsidTr="00BE1D84">
        <w:tc>
          <w:tcPr>
            <w:tcW w:w="1235" w:type="pct"/>
          </w:tcPr>
          <w:p w:rsidR="000E7224" w:rsidRPr="003104F9" w:rsidRDefault="000E7224" w:rsidP="000E7224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Северная Америка</w:t>
            </w:r>
          </w:p>
        </w:tc>
        <w:tc>
          <w:tcPr>
            <w:tcW w:w="1330" w:type="pct"/>
          </w:tcPr>
          <w:p w:rsidR="000E7224" w:rsidRPr="003104F9" w:rsidRDefault="000E7224" w:rsidP="00B81D3E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Канада, США</w:t>
            </w:r>
          </w:p>
        </w:tc>
        <w:tc>
          <w:tcPr>
            <w:tcW w:w="669" w:type="pct"/>
            <w:vAlign w:val="bottom"/>
          </w:tcPr>
          <w:p w:rsidR="000E7224" w:rsidRPr="003104F9" w:rsidRDefault="000E7224" w:rsidP="000E7224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39,57</w:t>
            </w:r>
          </w:p>
        </w:tc>
        <w:tc>
          <w:tcPr>
            <w:tcW w:w="666" w:type="pct"/>
            <w:gridSpan w:val="2"/>
            <w:vAlign w:val="bottom"/>
          </w:tcPr>
          <w:p w:rsidR="000E7224" w:rsidRPr="003104F9" w:rsidRDefault="000E7224" w:rsidP="000E7224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40,64</w:t>
            </w:r>
          </w:p>
        </w:tc>
        <w:tc>
          <w:tcPr>
            <w:tcW w:w="592" w:type="pct"/>
            <w:gridSpan w:val="2"/>
            <w:vAlign w:val="bottom"/>
          </w:tcPr>
          <w:p w:rsidR="000E7224" w:rsidRPr="003104F9" w:rsidRDefault="000E7224" w:rsidP="000E7224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32,39</w:t>
            </w:r>
          </w:p>
        </w:tc>
        <w:tc>
          <w:tcPr>
            <w:tcW w:w="507" w:type="pct"/>
            <w:vAlign w:val="bottom"/>
          </w:tcPr>
          <w:p w:rsidR="000E7224" w:rsidRPr="003104F9" w:rsidRDefault="000E7224" w:rsidP="000E7224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31,06</w:t>
            </w:r>
          </w:p>
        </w:tc>
      </w:tr>
      <w:tr w:rsidR="008241DB" w:rsidRPr="003104F9" w:rsidTr="00BE1D84">
        <w:tc>
          <w:tcPr>
            <w:tcW w:w="1235" w:type="pct"/>
          </w:tcPr>
          <w:p w:rsidR="008241DB" w:rsidRPr="003104F9" w:rsidRDefault="008241DB" w:rsidP="0021096E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Северная Европа</w:t>
            </w:r>
          </w:p>
        </w:tc>
        <w:tc>
          <w:tcPr>
            <w:tcW w:w="1330" w:type="pct"/>
          </w:tcPr>
          <w:p w:rsidR="008241DB" w:rsidRPr="003104F9" w:rsidRDefault="008241DB" w:rsidP="0021096E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Соединенное Королевство</w:t>
            </w:r>
          </w:p>
        </w:tc>
        <w:tc>
          <w:tcPr>
            <w:tcW w:w="669" w:type="pct"/>
          </w:tcPr>
          <w:p w:rsidR="008241DB" w:rsidRPr="003104F9" w:rsidRDefault="008241DB" w:rsidP="0021096E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22,20</w:t>
            </w:r>
          </w:p>
        </w:tc>
        <w:tc>
          <w:tcPr>
            <w:tcW w:w="666" w:type="pct"/>
            <w:gridSpan w:val="2"/>
          </w:tcPr>
          <w:p w:rsidR="008241DB" w:rsidRPr="003104F9" w:rsidRDefault="008241DB" w:rsidP="0021096E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22,96</w:t>
            </w:r>
          </w:p>
        </w:tc>
        <w:tc>
          <w:tcPr>
            <w:tcW w:w="592" w:type="pct"/>
            <w:gridSpan w:val="2"/>
          </w:tcPr>
          <w:p w:rsidR="008241DB" w:rsidRPr="003104F9" w:rsidRDefault="008241DB" w:rsidP="0021096E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22,64</w:t>
            </w:r>
          </w:p>
        </w:tc>
        <w:tc>
          <w:tcPr>
            <w:tcW w:w="507" w:type="pct"/>
          </w:tcPr>
          <w:p w:rsidR="008241DB" w:rsidRPr="003104F9" w:rsidRDefault="008241DB" w:rsidP="0021096E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20,04</w:t>
            </w:r>
          </w:p>
        </w:tc>
      </w:tr>
      <w:tr w:rsidR="008241DB" w:rsidRPr="003104F9" w:rsidTr="00BE1D84">
        <w:tc>
          <w:tcPr>
            <w:tcW w:w="1235" w:type="pct"/>
          </w:tcPr>
          <w:p w:rsidR="008241DB" w:rsidRPr="003104F9" w:rsidRDefault="008241DB" w:rsidP="0021096E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Восточная Азия</w:t>
            </w:r>
          </w:p>
        </w:tc>
        <w:tc>
          <w:tcPr>
            <w:tcW w:w="1330" w:type="pct"/>
          </w:tcPr>
          <w:p w:rsidR="008241DB" w:rsidRPr="003104F9" w:rsidRDefault="008241DB" w:rsidP="0021096E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Япония</w:t>
            </w:r>
          </w:p>
        </w:tc>
        <w:tc>
          <w:tcPr>
            <w:tcW w:w="669" w:type="pct"/>
          </w:tcPr>
          <w:p w:rsidR="008241DB" w:rsidRPr="003104F9" w:rsidRDefault="008241DB" w:rsidP="0021096E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29,27</w:t>
            </w:r>
          </w:p>
        </w:tc>
        <w:tc>
          <w:tcPr>
            <w:tcW w:w="666" w:type="pct"/>
            <w:gridSpan w:val="2"/>
          </w:tcPr>
          <w:p w:rsidR="008241DB" w:rsidRPr="003104F9" w:rsidRDefault="008241DB" w:rsidP="0021096E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34,39</w:t>
            </w:r>
          </w:p>
        </w:tc>
        <w:tc>
          <w:tcPr>
            <w:tcW w:w="592" w:type="pct"/>
            <w:gridSpan w:val="2"/>
          </w:tcPr>
          <w:p w:rsidR="008241DB" w:rsidRPr="003104F9" w:rsidRDefault="008241DB" w:rsidP="0021096E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33,48</w:t>
            </w:r>
          </w:p>
        </w:tc>
        <w:tc>
          <w:tcPr>
            <w:tcW w:w="507" w:type="pct"/>
          </w:tcPr>
          <w:p w:rsidR="008241DB" w:rsidRPr="003104F9" w:rsidRDefault="008241DB" w:rsidP="0021096E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32,52</w:t>
            </w:r>
          </w:p>
        </w:tc>
      </w:tr>
      <w:tr w:rsidR="004B7C09" w:rsidRPr="003104F9" w:rsidTr="004B7C09">
        <w:trPr>
          <w:trHeight w:val="274"/>
        </w:trPr>
        <w:tc>
          <w:tcPr>
            <w:tcW w:w="5000" w:type="pct"/>
            <w:gridSpan w:val="8"/>
          </w:tcPr>
          <w:p w:rsidR="004B7C09" w:rsidRPr="003104F9" w:rsidRDefault="004B7C09" w:rsidP="004B7C0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Группа двадцати</w:t>
            </w:r>
          </w:p>
        </w:tc>
      </w:tr>
      <w:tr w:rsidR="004B7C09" w:rsidRPr="003104F9" w:rsidTr="00BE1D84">
        <w:trPr>
          <w:trHeight w:val="731"/>
        </w:trPr>
        <w:tc>
          <w:tcPr>
            <w:tcW w:w="1235" w:type="pct"/>
          </w:tcPr>
          <w:p w:rsidR="004B7C09" w:rsidRPr="003104F9" w:rsidRDefault="004B7C09" w:rsidP="004B7C09">
            <w:pPr>
              <w:pStyle w:val="a5"/>
              <w:ind w:left="0"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Австралия и Новая Зеландия (Океания)</w:t>
            </w:r>
          </w:p>
        </w:tc>
        <w:tc>
          <w:tcPr>
            <w:tcW w:w="1330" w:type="pct"/>
          </w:tcPr>
          <w:p w:rsidR="004B7C09" w:rsidRPr="003104F9" w:rsidRDefault="004B7C09" w:rsidP="004B7C09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Австралия</w:t>
            </w:r>
          </w:p>
        </w:tc>
        <w:tc>
          <w:tcPr>
            <w:tcW w:w="669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8,44</w:t>
            </w:r>
          </w:p>
        </w:tc>
        <w:tc>
          <w:tcPr>
            <w:tcW w:w="662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9,01</w:t>
            </w:r>
          </w:p>
        </w:tc>
        <w:tc>
          <w:tcPr>
            <w:tcW w:w="592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5,96</w:t>
            </w:r>
          </w:p>
        </w:tc>
        <w:tc>
          <w:tcPr>
            <w:tcW w:w="511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5,45</w:t>
            </w:r>
          </w:p>
        </w:tc>
      </w:tr>
      <w:tr w:rsidR="004B7C09" w:rsidRPr="003104F9" w:rsidTr="00BE1D84">
        <w:trPr>
          <w:trHeight w:val="387"/>
        </w:trPr>
        <w:tc>
          <w:tcPr>
            <w:tcW w:w="1235" w:type="pct"/>
          </w:tcPr>
          <w:p w:rsidR="004B7C09" w:rsidRPr="003104F9" w:rsidRDefault="004B7C09" w:rsidP="004B7C09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 xml:space="preserve">Южная Америка </w:t>
            </w:r>
          </w:p>
        </w:tc>
        <w:tc>
          <w:tcPr>
            <w:tcW w:w="1330" w:type="pct"/>
          </w:tcPr>
          <w:p w:rsidR="004B7C09" w:rsidRPr="003104F9" w:rsidRDefault="004B7C09" w:rsidP="004B7C09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Аргентина, Бразилия</w:t>
            </w:r>
          </w:p>
        </w:tc>
        <w:tc>
          <w:tcPr>
            <w:tcW w:w="669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22,53</w:t>
            </w:r>
          </w:p>
        </w:tc>
        <w:tc>
          <w:tcPr>
            <w:tcW w:w="662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18,26</w:t>
            </w:r>
          </w:p>
        </w:tc>
        <w:tc>
          <w:tcPr>
            <w:tcW w:w="592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19,52</w:t>
            </w:r>
          </w:p>
        </w:tc>
        <w:tc>
          <w:tcPr>
            <w:tcW w:w="511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19,85</w:t>
            </w:r>
          </w:p>
        </w:tc>
      </w:tr>
      <w:tr w:rsidR="004B7C09" w:rsidRPr="003104F9" w:rsidTr="00BE1D84">
        <w:trPr>
          <w:trHeight w:val="279"/>
        </w:trPr>
        <w:tc>
          <w:tcPr>
            <w:tcW w:w="1235" w:type="pct"/>
          </w:tcPr>
          <w:p w:rsidR="004B7C09" w:rsidRPr="003104F9" w:rsidRDefault="004B7C09" w:rsidP="004B7C09">
            <w:pPr>
              <w:pStyle w:val="a5"/>
              <w:spacing w:line="233" w:lineRule="auto"/>
              <w:ind w:left="0"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Западная Европа</w:t>
            </w:r>
          </w:p>
        </w:tc>
        <w:tc>
          <w:tcPr>
            <w:tcW w:w="1330" w:type="pct"/>
          </w:tcPr>
          <w:p w:rsidR="004B7C09" w:rsidRPr="003104F9" w:rsidRDefault="004B7C09" w:rsidP="004B7C09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Германия, Франция</w:t>
            </w:r>
          </w:p>
        </w:tc>
        <w:tc>
          <w:tcPr>
            <w:tcW w:w="669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39,21</w:t>
            </w:r>
          </w:p>
        </w:tc>
        <w:tc>
          <w:tcPr>
            <w:tcW w:w="662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37,89</w:t>
            </w:r>
          </w:p>
        </w:tc>
        <w:tc>
          <w:tcPr>
            <w:tcW w:w="592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37,77</w:t>
            </w:r>
          </w:p>
        </w:tc>
        <w:tc>
          <w:tcPr>
            <w:tcW w:w="511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34,17</w:t>
            </w:r>
          </w:p>
        </w:tc>
      </w:tr>
      <w:tr w:rsidR="004B7C09" w:rsidRPr="003104F9" w:rsidTr="00BE1D84">
        <w:trPr>
          <w:trHeight w:val="274"/>
        </w:trPr>
        <w:tc>
          <w:tcPr>
            <w:tcW w:w="1235" w:type="pct"/>
          </w:tcPr>
          <w:p w:rsidR="004B7C09" w:rsidRPr="003104F9" w:rsidRDefault="004B7C09" w:rsidP="004B7C09">
            <w:pPr>
              <w:pStyle w:val="a5"/>
              <w:spacing w:line="233" w:lineRule="auto"/>
              <w:ind w:left="0"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Южная Азия</w:t>
            </w:r>
          </w:p>
        </w:tc>
        <w:tc>
          <w:tcPr>
            <w:tcW w:w="1330" w:type="pct"/>
          </w:tcPr>
          <w:p w:rsidR="004B7C09" w:rsidRPr="003104F9" w:rsidRDefault="004B7C09" w:rsidP="004B7C09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Индия</w:t>
            </w:r>
          </w:p>
        </w:tc>
        <w:tc>
          <w:tcPr>
            <w:tcW w:w="669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2,91</w:t>
            </w:r>
          </w:p>
        </w:tc>
        <w:tc>
          <w:tcPr>
            <w:tcW w:w="662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5,37</w:t>
            </w:r>
          </w:p>
        </w:tc>
        <w:tc>
          <w:tcPr>
            <w:tcW w:w="592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5,75</w:t>
            </w:r>
          </w:p>
        </w:tc>
        <w:tc>
          <w:tcPr>
            <w:tcW w:w="511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7,33</w:t>
            </w:r>
          </w:p>
        </w:tc>
      </w:tr>
      <w:tr w:rsidR="004B7C09" w:rsidRPr="003104F9" w:rsidTr="00BE1D84">
        <w:trPr>
          <w:trHeight w:val="401"/>
        </w:trPr>
        <w:tc>
          <w:tcPr>
            <w:tcW w:w="1235" w:type="pct"/>
          </w:tcPr>
          <w:p w:rsidR="004B7C09" w:rsidRPr="003104F9" w:rsidRDefault="004B7C09" w:rsidP="004B7C09">
            <w:pPr>
              <w:pStyle w:val="a5"/>
              <w:spacing w:line="233" w:lineRule="auto"/>
              <w:ind w:left="0"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Юго-Восточная Азия</w:t>
            </w:r>
          </w:p>
        </w:tc>
        <w:tc>
          <w:tcPr>
            <w:tcW w:w="1330" w:type="pct"/>
          </w:tcPr>
          <w:p w:rsidR="004B7C09" w:rsidRPr="003104F9" w:rsidRDefault="004B7C09" w:rsidP="004B7C09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Индонезия</w:t>
            </w:r>
          </w:p>
        </w:tc>
        <w:tc>
          <w:tcPr>
            <w:tcW w:w="669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22,98</w:t>
            </w:r>
          </w:p>
        </w:tc>
        <w:tc>
          <w:tcPr>
            <w:tcW w:w="662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25,11</w:t>
            </w:r>
          </w:p>
        </w:tc>
        <w:tc>
          <w:tcPr>
            <w:tcW w:w="592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25,12</w:t>
            </w:r>
          </w:p>
        </w:tc>
        <w:tc>
          <w:tcPr>
            <w:tcW w:w="511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24,13</w:t>
            </w:r>
          </w:p>
        </w:tc>
      </w:tr>
      <w:tr w:rsidR="004B7C09" w:rsidRPr="003104F9" w:rsidTr="00BE1D84">
        <w:trPr>
          <w:trHeight w:val="274"/>
        </w:trPr>
        <w:tc>
          <w:tcPr>
            <w:tcW w:w="1235" w:type="pct"/>
          </w:tcPr>
          <w:p w:rsidR="004B7C09" w:rsidRPr="003104F9" w:rsidRDefault="004B7C09" w:rsidP="004B7C09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Южная Европа</w:t>
            </w:r>
          </w:p>
        </w:tc>
        <w:tc>
          <w:tcPr>
            <w:tcW w:w="1330" w:type="pct"/>
          </w:tcPr>
          <w:p w:rsidR="004B7C09" w:rsidRPr="003104F9" w:rsidRDefault="004B7C09" w:rsidP="004B7C09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Италия</w:t>
            </w:r>
          </w:p>
        </w:tc>
        <w:tc>
          <w:tcPr>
            <w:tcW w:w="669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16,49</w:t>
            </w:r>
          </w:p>
        </w:tc>
        <w:tc>
          <w:tcPr>
            <w:tcW w:w="662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18,43</w:t>
            </w:r>
          </w:p>
        </w:tc>
        <w:tc>
          <w:tcPr>
            <w:tcW w:w="592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17,63</w:t>
            </w:r>
          </w:p>
        </w:tc>
        <w:tc>
          <w:tcPr>
            <w:tcW w:w="511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15,61</w:t>
            </w:r>
          </w:p>
        </w:tc>
      </w:tr>
      <w:tr w:rsidR="004B7C09" w:rsidRPr="003104F9" w:rsidTr="00BE1D84">
        <w:trPr>
          <w:trHeight w:val="503"/>
        </w:trPr>
        <w:tc>
          <w:tcPr>
            <w:tcW w:w="1235" w:type="pct"/>
          </w:tcPr>
          <w:p w:rsidR="004B7C09" w:rsidRPr="003104F9" w:rsidRDefault="004B7C09" w:rsidP="004B7C09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Северная Америка</w:t>
            </w:r>
          </w:p>
        </w:tc>
        <w:tc>
          <w:tcPr>
            <w:tcW w:w="1330" w:type="pct"/>
          </w:tcPr>
          <w:p w:rsidR="004B7C09" w:rsidRPr="003104F9" w:rsidRDefault="004B7C09" w:rsidP="004B7C09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Канада, США</w:t>
            </w:r>
          </w:p>
        </w:tc>
        <w:tc>
          <w:tcPr>
            <w:tcW w:w="669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39,57</w:t>
            </w:r>
          </w:p>
        </w:tc>
        <w:tc>
          <w:tcPr>
            <w:tcW w:w="662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40,64</w:t>
            </w:r>
          </w:p>
        </w:tc>
        <w:tc>
          <w:tcPr>
            <w:tcW w:w="592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32,39</w:t>
            </w:r>
          </w:p>
        </w:tc>
        <w:tc>
          <w:tcPr>
            <w:tcW w:w="511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31,06</w:t>
            </w:r>
          </w:p>
        </w:tc>
      </w:tr>
      <w:tr w:rsidR="004B7C09" w:rsidRPr="003104F9" w:rsidTr="00BE1D84">
        <w:trPr>
          <w:trHeight w:val="533"/>
        </w:trPr>
        <w:tc>
          <w:tcPr>
            <w:tcW w:w="1235" w:type="pct"/>
          </w:tcPr>
          <w:p w:rsidR="004B7C09" w:rsidRPr="003104F9" w:rsidRDefault="004B7C09" w:rsidP="004B7C09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Восточная Азия</w:t>
            </w:r>
          </w:p>
        </w:tc>
        <w:tc>
          <w:tcPr>
            <w:tcW w:w="1330" w:type="pct"/>
          </w:tcPr>
          <w:p w:rsidR="004B7C09" w:rsidRPr="003104F9" w:rsidRDefault="004B7C09" w:rsidP="004B7C09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Китай, Республика Корея, Япония</w:t>
            </w:r>
          </w:p>
        </w:tc>
        <w:tc>
          <w:tcPr>
            <w:tcW w:w="669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29,27</w:t>
            </w:r>
          </w:p>
        </w:tc>
        <w:tc>
          <w:tcPr>
            <w:tcW w:w="662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34,39</w:t>
            </w:r>
          </w:p>
        </w:tc>
        <w:tc>
          <w:tcPr>
            <w:tcW w:w="592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33,48</w:t>
            </w:r>
          </w:p>
        </w:tc>
        <w:tc>
          <w:tcPr>
            <w:tcW w:w="511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32,52</w:t>
            </w:r>
          </w:p>
        </w:tc>
      </w:tr>
      <w:tr w:rsidR="004B7C09" w:rsidRPr="003104F9" w:rsidTr="00BE1D84">
        <w:trPr>
          <w:trHeight w:val="503"/>
        </w:trPr>
        <w:tc>
          <w:tcPr>
            <w:tcW w:w="1235" w:type="pct"/>
          </w:tcPr>
          <w:p w:rsidR="004B7C09" w:rsidRPr="003104F9" w:rsidRDefault="004B7C09" w:rsidP="004B7C09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Центральная Америка</w:t>
            </w:r>
          </w:p>
        </w:tc>
        <w:tc>
          <w:tcPr>
            <w:tcW w:w="1330" w:type="pct"/>
          </w:tcPr>
          <w:p w:rsidR="004B7C09" w:rsidRPr="003104F9" w:rsidRDefault="004B7C09" w:rsidP="004B7C09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Мексика</w:t>
            </w:r>
          </w:p>
        </w:tc>
        <w:tc>
          <w:tcPr>
            <w:tcW w:w="669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2,84</w:t>
            </w:r>
          </w:p>
        </w:tc>
        <w:tc>
          <w:tcPr>
            <w:tcW w:w="662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3,48</w:t>
            </w:r>
          </w:p>
        </w:tc>
        <w:tc>
          <w:tcPr>
            <w:tcW w:w="592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4,41</w:t>
            </w:r>
          </w:p>
        </w:tc>
        <w:tc>
          <w:tcPr>
            <w:tcW w:w="511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3,92</w:t>
            </w:r>
          </w:p>
        </w:tc>
      </w:tr>
      <w:tr w:rsidR="004B7C09" w:rsidRPr="003104F9" w:rsidTr="00BE1D84">
        <w:trPr>
          <w:trHeight w:val="321"/>
        </w:trPr>
        <w:tc>
          <w:tcPr>
            <w:tcW w:w="1235" w:type="pct"/>
          </w:tcPr>
          <w:p w:rsidR="004B7C09" w:rsidRPr="003104F9" w:rsidRDefault="004B7C09" w:rsidP="004B7C09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Восточная Европа</w:t>
            </w:r>
          </w:p>
        </w:tc>
        <w:tc>
          <w:tcPr>
            <w:tcW w:w="1330" w:type="pct"/>
          </w:tcPr>
          <w:p w:rsidR="004B7C09" w:rsidRPr="003104F9" w:rsidRDefault="004B7C09" w:rsidP="004B7C09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669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21,28</w:t>
            </w:r>
          </w:p>
        </w:tc>
        <w:tc>
          <w:tcPr>
            <w:tcW w:w="662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21,59</w:t>
            </w:r>
          </w:p>
        </w:tc>
        <w:tc>
          <w:tcPr>
            <w:tcW w:w="592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22,18</w:t>
            </w:r>
          </w:p>
        </w:tc>
        <w:tc>
          <w:tcPr>
            <w:tcW w:w="511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19,63</w:t>
            </w:r>
          </w:p>
        </w:tc>
      </w:tr>
      <w:tr w:rsidR="004B7C09" w:rsidRPr="003104F9" w:rsidTr="00BE1D84">
        <w:trPr>
          <w:trHeight w:val="270"/>
        </w:trPr>
        <w:tc>
          <w:tcPr>
            <w:tcW w:w="1235" w:type="pct"/>
          </w:tcPr>
          <w:p w:rsidR="004B7C09" w:rsidRPr="003104F9" w:rsidRDefault="004B7C09" w:rsidP="004B7C09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Западная Азия</w:t>
            </w:r>
          </w:p>
        </w:tc>
        <w:tc>
          <w:tcPr>
            <w:tcW w:w="1330" w:type="pct"/>
          </w:tcPr>
          <w:p w:rsidR="004B7C09" w:rsidRPr="003104F9" w:rsidRDefault="004B7C09" w:rsidP="004B7C09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Саудовская Аравия, Турция</w:t>
            </w:r>
          </w:p>
        </w:tc>
        <w:tc>
          <w:tcPr>
            <w:tcW w:w="669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5,58</w:t>
            </w:r>
          </w:p>
        </w:tc>
        <w:tc>
          <w:tcPr>
            <w:tcW w:w="662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7,36</w:t>
            </w:r>
          </w:p>
        </w:tc>
        <w:tc>
          <w:tcPr>
            <w:tcW w:w="592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9,18</w:t>
            </w:r>
          </w:p>
        </w:tc>
        <w:tc>
          <w:tcPr>
            <w:tcW w:w="511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10,97</w:t>
            </w:r>
          </w:p>
        </w:tc>
      </w:tr>
      <w:tr w:rsidR="004B7C09" w:rsidRPr="003104F9" w:rsidTr="00BE1D84">
        <w:trPr>
          <w:trHeight w:val="273"/>
        </w:trPr>
        <w:tc>
          <w:tcPr>
            <w:tcW w:w="1235" w:type="pct"/>
          </w:tcPr>
          <w:p w:rsidR="004B7C09" w:rsidRPr="003104F9" w:rsidRDefault="004B7C09" w:rsidP="004B7C09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Северная Европа</w:t>
            </w:r>
          </w:p>
        </w:tc>
        <w:tc>
          <w:tcPr>
            <w:tcW w:w="1330" w:type="pct"/>
          </w:tcPr>
          <w:p w:rsidR="004B7C09" w:rsidRPr="003104F9" w:rsidRDefault="004B7C09" w:rsidP="004B7C09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Соединенное Королевство</w:t>
            </w:r>
          </w:p>
        </w:tc>
        <w:tc>
          <w:tcPr>
            <w:tcW w:w="669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22,20</w:t>
            </w:r>
          </w:p>
        </w:tc>
        <w:tc>
          <w:tcPr>
            <w:tcW w:w="662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22,96</w:t>
            </w:r>
          </w:p>
        </w:tc>
        <w:tc>
          <w:tcPr>
            <w:tcW w:w="592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22,64</w:t>
            </w:r>
          </w:p>
        </w:tc>
        <w:tc>
          <w:tcPr>
            <w:tcW w:w="511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20,04</w:t>
            </w:r>
          </w:p>
        </w:tc>
      </w:tr>
      <w:tr w:rsidR="004B7C09" w:rsidRPr="003104F9" w:rsidTr="00BE1D84">
        <w:trPr>
          <w:trHeight w:val="419"/>
        </w:trPr>
        <w:tc>
          <w:tcPr>
            <w:tcW w:w="1235" w:type="pct"/>
          </w:tcPr>
          <w:p w:rsidR="004B7C09" w:rsidRPr="003104F9" w:rsidRDefault="004B7C09" w:rsidP="004B7C09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Южная Африка</w:t>
            </w:r>
            <w:r w:rsidRPr="003104F9">
              <w:rPr>
                <w:rStyle w:val="af3"/>
                <w:rFonts w:cs="Times New Roman"/>
                <w:szCs w:val="24"/>
              </w:rPr>
              <w:footnoteReference w:id="39"/>
            </w:r>
          </w:p>
        </w:tc>
        <w:tc>
          <w:tcPr>
            <w:tcW w:w="1330" w:type="pct"/>
          </w:tcPr>
          <w:p w:rsidR="004B7C09" w:rsidRPr="003104F9" w:rsidRDefault="004B7C09" w:rsidP="004B7C09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 xml:space="preserve">Южно-Африканская Республика </w:t>
            </w:r>
          </w:p>
        </w:tc>
        <w:tc>
          <w:tcPr>
            <w:tcW w:w="669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3,65</w:t>
            </w:r>
          </w:p>
        </w:tc>
        <w:tc>
          <w:tcPr>
            <w:tcW w:w="662" w:type="pct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3,04</w:t>
            </w:r>
          </w:p>
        </w:tc>
        <w:tc>
          <w:tcPr>
            <w:tcW w:w="592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14,73</w:t>
            </w:r>
          </w:p>
        </w:tc>
        <w:tc>
          <w:tcPr>
            <w:tcW w:w="511" w:type="pct"/>
            <w:gridSpan w:val="2"/>
          </w:tcPr>
          <w:p w:rsidR="004B7C09" w:rsidRPr="003104F9" w:rsidRDefault="004B7C09" w:rsidP="004B7C09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15,25</w:t>
            </w:r>
          </w:p>
        </w:tc>
      </w:tr>
      <w:tr w:rsidR="00DF23B8" w:rsidRPr="003104F9" w:rsidTr="00264F73">
        <w:trPr>
          <w:trHeight w:val="274"/>
        </w:trPr>
        <w:tc>
          <w:tcPr>
            <w:tcW w:w="5000" w:type="pct"/>
            <w:gridSpan w:val="8"/>
          </w:tcPr>
          <w:p w:rsidR="00DF23B8" w:rsidRPr="003104F9" w:rsidRDefault="00DF23B8" w:rsidP="00264F73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БРИКС</w:t>
            </w:r>
          </w:p>
        </w:tc>
      </w:tr>
      <w:tr w:rsidR="00DF23B8" w:rsidRPr="003104F9" w:rsidTr="00BE1D84">
        <w:trPr>
          <w:trHeight w:val="345"/>
        </w:trPr>
        <w:tc>
          <w:tcPr>
            <w:tcW w:w="1235" w:type="pct"/>
          </w:tcPr>
          <w:p w:rsidR="00DF23B8" w:rsidRPr="003104F9" w:rsidRDefault="00DF23B8" w:rsidP="00264F73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 xml:space="preserve">Южная Америка </w:t>
            </w:r>
          </w:p>
        </w:tc>
        <w:tc>
          <w:tcPr>
            <w:tcW w:w="1330" w:type="pct"/>
          </w:tcPr>
          <w:p w:rsidR="00DF23B8" w:rsidRPr="003104F9" w:rsidRDefault="00DF23B8" w:rsidP="00264F73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Бразилия</w:t>
            </w:r>
          </w:p>
        </w:tc>
        <w:tc>
          <w:tcPr>
            <w:tcW w:w="669" w:type="pct"/>
          </w:tcPr>
          <w:p w:rsidR="00DF23B8" w:rsidRPr="003104F9" w:rsidRDefault="00DF23B8" w:rsidP="00264F7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22,53</w:t>
            </w:r>
          </w:p>
        </w:tc>
        <w:tc>
          <w:tcPr>
            <w:tcW w:w="662" w:type="pct"/>
          </w:tcPr>
          <w:p w:rsidR="00DF23B8" w:rsidRPr="003104F9" w:rsidRDefault="00DF23B8" w:rsidP="00264F7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18,26</w:t>
            </w:r>
          </w:p>
        </w:tc>
        <w:tc>
          <w:tcPr>
            <w:tcW w:w="597" w:type="pct"/>
            <w:gridSpan w:val="3"/>
          </w:tcPr>
          <w:p w:rsidR="00DF23B8" w:rsidRPr="003104F9" w:rsidRDefault="00DF23B8" w:rsidP="00264F7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19,52</w:t>
            </w:r>
          </w:p>
        </w:tc>
        <w:tc>
          <w:tcPr>
            <w:tcW w:w="507" w:type="pct"/>
          </w:tcPr>
          <w:p w:rsidR="00DF23B8" w:rsidRPr="003104F9" w:rsidRDefault="00DF23B8" w:rsidP="00264F7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19,85</w:t>
            </w:r>
          </w:p>
        </w:tc>
      </w:tr>
      <w:tr w:rsidR="00DF23B8" w:rsidRPr="003104F9" w:rsidTr="00BE1D84">
        <w:trPr>
          <w:trHeight w:val="274"/>
        </w:trPr>
        <w:tc>
          <w:tcPr>
            <w:tcW w:w="1235" w:type="pct"/>
          </w:tcPr>
          <w:p w:rsidR="00DF23B8" w:rsidRPr="003104F9" w:rsidRDefault="00DF23B8" w:rsidP="00264F73">
            <w:pPr>
              <w:pStyle w:val="a5"/>
              <w:spacing w:line="233" w:lineRule="auto"/>
              <w:ind w:left="0"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Южная Азия</w:t>
            </w:r>
          </w:p>
        </w:tc>
        <w:tc>
          <w:tcPr>
            <w:tcW w:w="1330" w:type="pct"/>
          </w:tcPr>
          <w:p w:rsidR="00DF23B8" w:rsidRPr="003104F9" w:rsidRDefault="00DF23B8" w:rsidP="00264F73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Индия</w:t>
            </w:r>
          </w:p>
        </w:tc>
        <w:tc>
          <w:tcPr>
            <w:tcW w:w="669" w:type="pct"/>
          </w:tcPr>
          <w:p w:rsidR="00DF23B8" w:rsidRPr="003104F9" w:rsidRDefault="00DF23B8" w:rsidP="00264F7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2,91</w:t>
            </w:r>
          </w:p>
        </w:tc>
        <w:tc>
          <w:tcPr>
            <w:tcW w:w="662" w:type="pct"/>
          </w:tcPr>
          <w:p w:rsidR="00DF23B8" w:rsidRPr="003104F9" w:rsidRDefault="00DF23B8" w:rsidP="00264F7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5,37</w:t>
            </w:r>
          </w:p>
        </w:tc>
        <w:tc>
          <w:tcPr>
            <w:tcW w:w="597" w:type="pct"/>
            <w:gridSpan w:val="3"/>
          </w:tcPr>
          <w:p w:rsidR="00DF23B8" w:rsidRPr="003104F9" w:rsidRDefault="00DF23B8" w:rsidP="00264F7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5,75</w:t>
            </w:r>
          </w:p>
        </w:tc>
        <w:tc>
          <w:tcPr>
            <w:tcW w:w="507" w:type="pct"/>
          </w:tcPr>
          <w:p w:rsidR="00DF23B8" w:rsidRPr="003104F9" w:rsidRDefault="00DF23B8" w:rsidP="00264F73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7,33</w:t>
            </w:r>
          </w:p>
        </w:tc>
      </w:tr>
      <w:tr w:rsidR="00BE1D84" w:rsidRPr="003104F9" w:rsidTr="00BE1D84">
        <w:trPr>
          <w:trHeight w:val="553"/>
        </w:trPr>
        <w:tc>
          <w:tcPr>
            <w:tcW w:w="1235" w:type="pct"/>
          </w:tcPr>
          <w:p w:rsidR="00BE1D84" w:rsidRPr="003104F9" w:rsidRDefault="00BE1D84" w:rsidP="0029282E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Восточная Азия</w:t>
            </w:r>
          </w:p>
        </w:tc>
        <w:tc>
          <w:tcPr>
            <w:tcW w:w="1330" w:type="pct"/>
          </w:tcPr>
          <w:p w:rsidR="00BE1D84" w:rsidRPr="003104F9" w:rsidRDefault="00BE1D84" w:rsidP="0029282E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Китай</w:t>
            </w:r>
          </w:p>
        </w:tc>
        <w:tc>
          <w:tcPr>
            <w:tcW w:w="669" w:type="pct"/>
          </w:tcPr>
          <w:p w:rsidR="00BE1D84" w:rsidRPr="003104F9" w:rsidRDefault="00BE1D84" w:rsidP="0029282E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29,27</w:t>
            </w:r>
          </w:p>
        </w:tc>
        <w:tc>
          <w:tcPr>
            <w:tcW w:w="662" w:type="pct"/>
          </w:tcPr>
          <w:p w:rsidR="00BE1D84" w:rsidRPr="003104F9" w:rsidRDefault="00BE1D84" w:rsidP="0029282E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34,39</w:t>
            </w:r>
          </w:p>
        </w:tc>
        <w:tc>
          <w:tcPr>
            <w:tcW w:w="597" w:type="pct"/>
            <w:gridSpan w:val="3"/>
          </w:tcPr>
          <w:p w:rsidR="00BE1D84" w:rsidRPr="003104F9" w:rsidRDefault="00BE1D84" w:rsidP="0029282E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33,48</w:t>
            </w:r>
          </w:p>
        </w:tc>
        <w:tc>
          <w:tcPr>
            <w:tcW w:w="507" w:type="pct"/>
          </w:tcPr>
          <w:p w:rsidR="00BE1D84" w:rsidRPr="003104F9" w:rsidRDefault="00BE1D84" w:rsidP="0029282E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32,52</w:t>
            </w:r>
          </w:p>
        </w:tc>
      </w:tr>
      <w:tr w:rsidR="00BE1D84" w:rsidRPr="003104F9" w:rsidTr="00BE1D84">
        <w:trPr>
          <w:trHeight w:val="263"/>
        </w:trPr>
        <w:tc>
          <w:tcPr>
            <w:tcW w:w="1235" w:type="pct"/>
          </w:tcPr>
          <w:p w:rsidR="00BE1D84" w:rsidRPr="003104F9" w:rsidRDefault="00BE1D84" w:rsidP="0029282E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Восточная Европа</w:t>
            </w:r>
          </w:p>
        </w:tc>
        <w:tc>
          <w:tcPr>
            <w:tcW w:w="1330" w:type="pct"/>
          </w:tcPr>
          <w:p w:rsidR="00BE1D84" w:rsidRPr="003104F9" w:rsidRDefault="00BE1D84" w:rsidP="0029282E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669" w:type="pct"/>
          </w:tcPr>
          <w:p w:rsidR="00BE1D84" w:rsidRPr="003104F9" w:rsidRDefault="00BE1D84" w:rsidP="0029282E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21,28</w:t>
            </w:r>
          </w:p>
        </w:tc>
        <w:tc>
          <w:tcPr>
            <w:tcW w:w="662" w:type="pct"/>
          </w:tcPr>
          <w:p w:rsidR="00BE1D84" w:rsidRPr="003104F9" w:rsidRDefault="00BE1D84" w:rsidP="0029282E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21,59</w:t>
            </w:r>
          </w:p>
        </w:tc>
        <w:tc>
          <w:tcPr>
            <w:tcW w:w="597" w:type="pct"/>
            <w:gridSpan w:val="3"/>
          </w:tcPr>
          <w:p w:rsidR="00BE1D84" w:rsidRPr="003104F9" w:rsidRDefault="00BE1D84" w:rsidP="0029282E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22,18</w:t>
            </w:r>
          </w:p>
        </w:tc>
        <w:tc>
          <w:tcPr>
            <w:tcW w:w="507" w:type="pct"/>
          </w:tcPr>
          <w:p w:rsidR="00BE1D84" w:rsidRPr="003104F9" w:rsidRDefault="00BE1D84" w:rsidP="0029282E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19,63</w:t>
            </w:r>
          </w:p>
        </w:tc>
      </w:tr>
      <w:tr w:rsidR="00BE1D84" w:rsidRPr="003104F9" w:rsidTr="00BE1D84">
        <w:trPr>
          <w:trHeight w:val="395"/>
        </w:trPr>
        <w:tc>
          <w:tcPr>
            <w:tcW w:w="1235" w:type="pct"/>
          </w:tcPr>
          <w:p w:rsidR="00BE1D84" w:rsidRPr="003104F9" w:rsidRDefault="00BE1D84" w:rsidP="0029282E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Южная Африка</w:t>
            </w:r>
          </w:p>
        </w:tc>
        <w:tc>
          <w:tcPr>
            <w:tcW w:w="1330" w:type="pct"/>
          </w:tcPr>
          <w:p w:rsidR="00BE1D84" w:rsidRPr="003104F9" w:rsidRDefault="00BE1D84" w:rsidP="0029282E">
            <w:pPr>
              <w:spacing w:line="233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 xml:space="preserve">Южно-Африканская Республика </w:t>
            </w:r>
          </w:p>
        </w:tc>
        <w:tc>
          <w:tcPr>
            <w:tcW w:w="669" w:type="pct"/>
          </w:tcPr>
          <w:p w:rsidR="00BE1D84" w:rsidRPr="003104F9" w:rsidRDefault="00BE1D84" w:rsidP="0029282E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3,65</w:t>
            </w:r>
          </w:p>
        </w:tc>
        <w:tc>
          <w:tcPr>
            <w:tcW w:w="662" w:type="pct"/>
          </w:tcPr>
          <w:p w:rsidR="00BE1D84" w:rsidRPr="003104F9" w:rsidRDefault="00BE1D84" w:rsidP="0029282E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3,04</w:t>
            </w:r>
          </w:p>
        </w:tc>
        <w:tc>
          <w:tcPr>
            <w:tcW w:w="597" w:type="pct"/>
            <w:gridSpan w:val="3"/>
          </w:tcPr>
          <w:p w:rsidR="00BE1D84" w:rsidRPr="003104F9" w:rsidRDefault="00BE1D84" w:rsidP="0029282E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14,73</w:t>
            </w:r>
          </w:p>
        </w:tc>
        <w:tc>
          <w:tcPr>
            <w:tcW w:w="507" w:type="pct"/>
          </w:tcPr>
          <w:p w:rsidR="00BE1D84" w:rsidRPr="003104F9" w:rsidRDefault="00BE1D84" w:rsidP="0029282E">
            <w:pPr>
              <w:ind w:firstLine="0"/>
              <w:jc w:val="right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15,25</w:t>
            </w:r>
          </w:p>
        </w:tc>
      </w:tr>
    </w:tbl>
    <w:p w:rsidR="009A781E" w:rsidRPr="003104F9" w:rsidRDefault="009A781E" w:rsidP="009A781E">
      <w:pPr>
        <w:ind w:firstLine="0"/>
        <w:rPr>
          <w:rFonts w:cs="Times New Roman"/>
          <w:sz w:val="22"/>
        </w:rPr>
      </w:pPr>
      <w:r w:rsidRPr="003104F9">
        <w:rPr>
          <w:rFonts w:cs="Times New Roman"/>
          <w:sz w:val="22"/>
        </w:rPr>
        <w:t xml:space="preserve">Источник: расчеты </w:t>
      </w:r>
      <w:r w:rsidR="00F82374" w:rsidRPr="003104F9">
        <w:rPr>
          <w:rFonts w:cs="Times New Roman"/>
          <w:sz w:val="22"/>
        </w:rPr>
        <w:t>автор</w:t>
      </w:r>
      <w:r w:rsidR="00F82374">
        <w:rPr>
          <w:rFonts w:cs="Times New Roman"/>
          <w:sz w:val="22"/>
        </w:rPr>
        <w:t>ов</w:t>
      </w:r>
      <w:r w:rsidR="00F82374" w:rsidRPr="003104F9">
        <w:rPr>
          <w:rFonts w:cs="Times New Roman"/>
          <w:sz w:val="22"/>
        </w:rPr>
        <w:t xml:space="preserve"> </w:t>
      </w:r>
      <w:r w:rsidRPr="003104F9">
        <w:rPr>
          <w:rFonts w:cs="Times New Roman"/>
          <w:sz w:val="22"/>
        </w:rPr>
        <w:t>по данным База данных торговой статистики ООН</w:t>
      </w:r>
      <w:r w:rsidRPr="003104F9">
        <w:rPr>
          <w:rStyle w:val="af3"/>
          <w:rFonts w:cs="Times New Roman"/>
          <w:sz w:val="22"/>
        </w:rPr>
        <w:footnoteReference w:id="40"/>
      </w:r>
      <w:r w:rsidRPr="003104F9">
        <w:rPr>
          <w:rFonts w:cs="Times New Roman"/>
          <w:sz w:val="22"/>
        </w:rPr>
        <w:t xml:space="preserve">, с учетом </w:t>
      </w:r>
      <w:r w:rsidR="0051726E" w:rsidRPr="003104F9">
        <w:rPr>
          <w:rFonts w:cs="Times New Roman"/>
          <w:sz w:val="22"/>
        </w:rPr>
        <w:t>пропусков данных по отдельным странам</w:t>
      </w:r>
    </w:p>
    <w:p w:rsidR="00617F25" w:rsidRPr="003104F9" w:rsidRDefault="0051726E" w:rsidP="00617F25">
      <w:pPr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>Исходя из проведенных расчетов</w:t>
      </w:r>
      <w:r w:rsidR="005B24FD" w:rsidRPr="003104F9">
        <w:rPr>
          <w:rFonts w:cs="Times New Roman"/>
          <w:szCs w:val="24"/>
        </w:rPr>
        <w:t>, потенциалом развивающего регионализма, понимаемого в данном случае, как механизм, позволяющий транслировать инициативы</w:t>
      </w:r>
      <w:r w:rsidR="00EF329D" w:rsidRPr="003104F9">
        <w:rPr>
          <w:rFonts w:cs="Times New Roman"/>
          <w:szCs w:val="24"/>
        </w:rPr>
        <w:t xml:space="preserve"> </w:t>
      </w:r>
      <w:r w:rsidR="005F6E0F" w:rsidRPr="003104F9">
        <w:rPr>
          <w:rFonts w:cs="Times New Roman"/>
          <w:szCs w:val="24"/>
        </w:rPr>
        <w:t xml:space="preserve">с </w:t>
      </w:r>
      <w:r w:rsidR="005F6E0F" w:rsidRPr="003104F9">
        <w:rPr>
          <w:rFonts w:cs="Times New Roman"/>
          <w:szCs w:val="24"/>
        </w:rPr>
        <w:lastRenderedPageBreak/>
        <w:t xml:space="preserve">глобального уровня на региональный </w:t>
      </w:r>
      <w:r w:rsidR="00EF329D" w:rsidRPr="003104F9">
        <w:rPr>
          <w:rFonts w:cs="Times New Roman"/>
          <w:szCs w:val="24"/>
        </w:rPr>
        <w:t>обладают</w:t>
      </w:r>
      <w:r w:rsidR="005F6E0F" w:rsidRPr="003104F9">
        <w:rPr>
          <w:rFonts w:cs="Times New Roman"/>
          <w:szCs w:val="24"/>
        </w:rPr>
        <w:t>:</w:t>
      </w:r>
      <w:r w:rsidR="00EF329D" w:rsidRPr="003104F9">
        <w:rPr>
          <w:rFonts w:cs="Times New Roman"/>
          <w:szCs w:val="24"/>
        </w:rPr>
        <w:t xml:space="preserve"> </w:t>
      </w:r>
      <w:r w:rsidR="00EF329D" w:rsidRPr="003104F9">
        <w:rPr>
          <w:rFonts w:cs="Times New Roman"/>
          <w:i/>
          <w:szCs w:val="24"/>
        </w:rPr>
        <w:t xml:space="preserve">в «Группе </w:t>
      </w:r>
      <w:r w:rsidR="00617F25" w:rsidRPr="003104F9">
        <w:rPr>
          <w:rFonts w:cs="Times New Roman"/>
          <w:i/>
          <w:szCs w:val="24"/>
        </w:rPr>
        <w:t>семи</w:t>
      </w:r>
      <w:r w:rsidR="00EF329D" w:rsidRPr="003104F9">
        <w:rPr>
          <w:rFonts w:cs="Times New Roman"/>
          <w:i/>
          <w:szCs w:val="24"/>
        </w:rPr>
        <w:t>»</w:t>
      </w:r>
      <w:r w:rsidR="00617F25" w:rsidRPr="003104F9">
        <w:rPr>
          <w:rFonts w:cs="Times New Roman"/>
          <w:i/>
          <w:szCs w:val="24"/>
        </w:rPr>
        <w:t>:</w:t>
      </w:r>
      <w:r w:rsidR="00617F25" w:rsidRPr="003104F9">
        <w:rPr>
          <w:rFonts w:cs="Times New Roman"/>
          <w:szCs w:val="24"/>
        </w:rPr>
        <w:t xml:space="preserve"> Западная Европа</w:t>
      </w:r>
      <w:r w:rsidR="00EF329D" w:rsidRPr="003104F9">
        <w:rPr>
          <w:rFonts w:cs="Times New Roman"/>
          <w:szCs w:val="24"/>
        </w:rPr>
        <w:t xml:space="preserve"> (представители – Германия и Франция)</w:t>
      </w:r>
      <w:r w:rsidR="00617F25" w:rsidRPr="003104F9">
        <w:rPr>
          <w:rFonts w:cs="Times New Roman"/>
          <w:szCs w:val="24"/>
        </w:rPr>
        <w:t>, Северная Америка</w:t>
      </w:r>
      <w:r w:rsidR="00EF329D" w:rsidRPr="003104F9">
        <w:rPr>
          <w:rFonts w:cs="Times New Roman"/>
          <w:szCs w:val="24"/>
        </w:rPr>
        <w:t xml:space="preserve"> (представители – США и Канада)</w:t>
      </w:r>
      <w:r w:rsidR="00617F25" w:rsidRPr="003104F9">
        <w:rPr>
          <w:rFonts w:cs="Times New Roman"/>
          <w:szCs w:val="24"/>
        </w:rPr>
        <w:t>, Восточная Азия</w:t>
      </w:r>
      <w:r w:rsidR="00EF329D" w:rsidRPr="003104F9">
        <w:rPr>
          <w:rFonts w:cs="Times New Roman"/>
          <w:szCs w:val="24"/>
        </w:rPr>
        <w:t xml:space="preserve"> (Япония)</w:t>
      </w:r>
      <w:r w:rsidR="00617F25" w:rsidRPr="003104F9">
        <w:rPr>
          <w:rFonts w:cs="Times New Roman"/>
          <w:szCs w:val="24"/>
        </w:rPr>
        <w:t>;</w:t>
      </w:r>
      <w:r w:rsidR="00EF329D" w:rsidRPr="003104F9">
        <w:rPr>
          <w:rFonts w:cs="Times New Roman"/>
          <w:szCs w:val="24"/>
        </w:rPr>
        <w:t xml:space="preserve"> </w:t>
      </w:r>
      <w:r w:rsidR="00EF329D" w:rsidRPr="003104F9">
        <w:rPr>
          <w:rFonts w:cs="Times New Roman"/>
          <w:i/>
          <w:szCs w:val="24"/>
        </w:rPr>
        <w:t>в «</w:t>
      </w:r>
      <w:r w:rsidR="00617F25" w:rsidRPr="003104F9">
        <w:rPr>
          <w:rFonts w:cs="Times New Roman"/>
          <w:i/>
          <w:szCs w:val="24"/>
        </w:rPr>
        <w:t>Групп</w:t>
      </w:r>
      <w:r w:rsidR="00EF329D" w:rsidRPr="003104F9">
        <w:rPr>
          <w:rFonts w:cs="Times New Roman"/>
          <w:i/>
          <w:szCs w:val="24"/>
        </w:rPr>
        <w:t>е</w:t>
      </w:r>
      <w:r w:rsidR="00617F25" w:rsidRPr="003104F9">
        <w:rPr>
          <w:rFonts w:cs="Times New Roman"/>
          <w:i/>
          <w:szCs w:val="24"/>
        </w:rPr>
        <w:t xml:space="preserve"> двадцати</w:t>
      </w:r>
      <w:r w:rsidR="00EF329D" w:rsidRPr="003104F9">
        <w:rPr>
          <w:rFonts w:cs="Times New Roman"/>
          <w:i/>
          <w:szCs w:val="24"/>
        </w:rPr>
        <w:t>»</w:t>
      </w:r>
      <w:r w:rsidR="00617F25" w:rsidRPr="003104F9">
        <w:rPr>
          <w:rFonts w:cs="Times New Roman"/>
          <w:i/>
          <w:szCs w:val="24"/>
        </w:rPr>
        <w:t>:</w:t>
      </w:r>
      <w:r w:rsidR="00617F25" w:rsidRPr="003104F9">
        <w:rPr>
          <w:rFonts w:cs="Times New Roman"/>
          <w:szCs w:val="24"/>
        </w:rPr>
        <w:t xml:space="preserve"> </w:t>
      </w:r>
      <w:r w:rsidR="005F6E0F" w:rsidRPr="003104F9">
        <w:rPr>
          <w:rFonts w:cs="Times New Roman"/>
          <w:szCs w:val="24"/>
        </w:rPr>
        <w:t xml:space="preserve">Западная Европа, </w:t>
      </w:r>
      <w:r w:rsidR="00EF329D" w:rsidRPr="003104F9">
        <w:rPr>
          <w:rFonts w:cs="Times New Roman"/>
          <w:szCs w:val="24"/>
        </w:rPr>
        <w:t>Северная Америка, Восточная Азия (представител</w:t>
      </w:r>
      <w:r w:rsidR="00907789" w:rsidRPr="003104F9">
        <w:rPr>
          <w:rFonts w:cs="Times New Roman"/>
          <w:szCs w:val="24"/>
        </w:rPr>
        <w:t>и</w:t>
      </w:r>
      <w:r w:rsidR="00EF329D" w:rsidRPr="003104F9">
        <w:rPr>
          <w:rFonts w:cs="Times New Roman"/>
          <w:szCs w:val="24"/>
        </w:rPr>
        <w:t xml:space="preserve"> –</w:t>
      </w:r>
      <w:r w:rsidR="00496E73" w:rsidRPr="003104F9">
        <w:rPr>
          <w:rFonts w:cs="Times New Roman"/>
          <w:szCs w:val="24"/>
        </w:rPr>
        <w:t xml:space="preserve"> </w:t>
      </w:r>
      <w:r w:rsidR="00907789" w:rsidRPr="003104F9">
        <w:rPr>
          <w:rFonts w:cs="Times New Roman"/>
          <w:szCs w:val="24"/>
        </w:rPr>
        <w:t>Китай</w:t>
      </w:r>
      <w:r w:rsidR="009841F5" w:rsidRPr="003104F9">
        <w:rPr>
          <w:rFonts w:cs="Times New Roman"/>
          <w:szCs w:val="24"/>
        </w:rPr>
        <w:t xml:space="preserve"> вместе со специальными административными районами Гонконгом и Макао</w:t>
      </w:r>
      <w:r w:rsidR="00907789" w:rsidRPr="003104F9">
        <w:rPr>
          <w:rFonts w:cs="Times New Roman"/>
          <w:szCs w:val="24"/>
        </w:rPr>
        <w:t xml:space="preserve"> и </w:t>
      </w:r>
      <w:r w:rsidR="00EF329D" w:rsidRPr="003104F9">
        <w:rPr>
          <w:rFonts w:cs="Times New Roman"/>
          <w:szCs w:val="24"/>
        </w:rPr>
        <w:t>Япония)</w:t>
      </w:r>
      <w:r w:rsidR="00617F25" w:rsidRPr="003104F9">
        <w:rPr>
          <w:rFonts w:cs="Times New Roman"/>
          <w:szCs w:val="24"/>
        </w:rPr>
        <w:t>, Юго-Восточная Азия</w:t>
      </w:r>
      <w:r w:rsidR="00EF329D" w:rsidRPr="003104F9">
        <w:rPr>
          <w:rFonts w:cs="Times New Roman"/>
          <w:szCs w:val="24"/>
        </w:rPr>
        <w:t xml:space="preserve"> (представитель – Индонезия)</w:t>
      </w:r>
      <w:r w:rsidR="00617F25" w:rsidRPr="003104F9">
        <w:rPr>
          <w:rFonts w:cs="Times New Roman"/>
          <w:szCs w:val="24"/>
        </w:rPr>
        <w:t>;</w:t>
      </w:r>
      <w:r w:rsidR="00EF329D" w:rsidRPr="003104F9">
        <w:rPr>
          <w:rFonts w:cs="Times New Roman"/>
          <w:szCs w:val="24"/>
        </w:rPr>
        <w:t xml:space="preserve"> </w:t>
      </w:r>
      <w:r w:rsidR="009841F5" w:rsidRPr="003104F9">
        <w:rPr>
          <w:rFonts w:cs="Times New Roman"/>
          <w:i/>
          <w:szCs w:val="24"/>
        </w:rPr>
        <w:t xml:space="preserve">в </w:t>
      </w:r>
      <w:r w:rsidR="00617F25" w:rsidRPr="003104F9">
        <w:rPr>
          <w:rFonts w:cs="Times New Roman"/>
          <w:i/>
          <w:szCs w:val="24"/>
        </w:rPr>
        <w:t>БРИКС</w:t>
      </w:r>
      <w:r w:rsidR="00617F25" w:rsidRPr="003104F9">
        <w:rPr>
          <w:rFonts w:cs="Times New Roman"/>
          <w:szCs w:val="24"/>
        </w:rPr>
        <w:t>: Восточная Азия</w:t>
      </w:r>
      <w:r w:rsidR="00EF329D" w:rsidRPr="003104F9">
        <w:rPr>
          <w:rFonts w:cs="Times New Roman"/>
          <w:szCs w:val="24"/>
        </w:rPr>
        <w:t xml:space="preserve"> (представитель </w:t>
      </w:r>
      <w:r w:rsidR="009841F5" w:rsidRPr="003104F9">
        <w:rPr>
          <w:rFonts w:cs="Times New Roman"/>
          <w:szCs w:val="24"/>
        </w:rPr>
        <w:t xml:space="preserve">– </w:t>
      </w:r>
      <w:r w:rsidR="00EF329D" w:rsidRPr="003104F9">
        <w:rPr>
          <w:rFonts w:cs="Times New Roman"/>
          <w:szCs w:val="24"/>
        </w:rPr>
        <w:t>КНР и ее специальные административные районы Гонконг и Макао)</w:t>
      </w:r>
      <w:r w:rsidR="00617F25" w:rsidRPr="003104F9">
        <w:rPr>
          <w:rFonts w:cs="Times New Roman"/>
          <w:szCs w:val="24"/>
        </w:rPr>
        <w:t>.</w:t>
      </w:r>
      <w:r w:rsidR="00496E73" w:rsidRPr="003104F9">
        <w:rPr>
          <w:rFonts w:cs="Times New Roman"/>
          <w:szCs w:val="24"/>
        </w:rPr>
        <w:t xml:space="preserve"> В таблицах 7 и 8 представлены показатели удельного веса макрорегионов принадлежности участников многосторонних институтов высшего уровня</w:t>
      </w:r>
      <w:r w:rsidR="00561F2E" w:rsidRPr="003104F9">
        <w:rPr>
          <w:rFonts w:cs="Times New Roman"/>
          <w:szCs w:val="24"/>
        </w:rPr>
        <w:t xml:space="preserve"> после корректировки на оценку связанности, проведенной в исследовании. </w:t>
      </w:r>
    </w:p>
    <w:p w:rsidR="000F355E" w:rsidRPr="003104F9" w:rsidRDefault="000F355E" w:rsidP="00DF23B8">
      <w:pPr>
        <w:spacing w:line="360" w:lineRule="auto"/>
        <w:ind w:firstLine="0"/>
        <w:jc w:val="right"/>
        <w:rPr>
          <w:rFonts w:cs="Times New Roman"/>
          <w:i/>
          <w:szCs w:val="24"/>
        </w:rPr>
      </w:pPr>
      <w:r w:rsidRPr="003104F9">
        <w:rPr>
          <w:rFonts w:cs="Times New Roman"/>
          <w:i/>
          <w:szCs w:val="24"/>
        </w:rPr>
        <w:t xml:space="preserve">Таблица </w:t>
      </w:r>
      <w:r w:rsidR="00795C87" w:rsidRPr="003104F9">
        <w:rPr>
          <w:rFonts w:cs="Times New Roman"/>
          <w:i/>
          <w:szCs w:val="24"/>
        </w:rPr>
        <w:t>7</w:t>
      </w:r>
    </w:p>
    <w:p w:rsidR="000F355E" w:rsidRPr="003104F9" w:rsidRDefault="000F355E" w:rsidP="00DF23B8">
      <w:pPr>
        <w:spacing w:line="360" w:lineRule="auto"/>
        <w:ind w:firstLine="0"/>
        <w:jc w:val="center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 xml:space="preserve">Динамика «Группы семи», «Группы двадцати» и БРИКС в населении мира, %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85"/>
        <w:gridCol w:w="1007"/>
        <w:gridCol w:w="1008"/>
        <w:gridCol w:w="1007"/>
        <w:gridCol w:w="1008"/>
        <w:gridCol w:w="1007"/>
        <w:gridCol w:w="1008"/>
        <w:gridCol w:w="1007"/>
        <w:gridCol w:w="1008"/>
      </w:tblGrid>
      <w:tr w:rsidR="000F355E" w:rsidRPr="003104F9" w:rsidTr="00B81D3E">
        <w:tc>
          <w:tcPr>
            <w:tcW w:w="1285" w:type="dxa"/>
            <w:vMerge w:val="restart"/>
          </w:tcPr>
          <w:p w:rsidR="000F355E" w:rsidRPr="003104F9" w:rsidRDefault="000F355E" w:rsidP="00B81D3E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Группа стран</w:t>
            </w:r>
          </w:p>
        </w:tc>
        <w:tc>
          <w:tcPr>
            <w:tcW w:w="4030" w:type="dxa"/>
            <w:gridSpan w:val="4"/>
          </w:tcPr>
          <w:p w:rsidR="000F355E" w:rsidRPr="003104F9" w:rsidRDefault="00B96E5D" w:rsidP="00B81D3E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С учетом всех макрорегионов</w:t>
            </w:r>
          </w:p>
        </w:tc>
        <w:tc>
          <w:tcPr>
            <w:tcW w:w="4030" w:type="dxa"/>
            <w:gridSpan w:val="4"/>
          </w:tcPr>
          <w:p w:rsidR="000F355E" w:rsidRPr="003104F9" w:rsidRDefault="00B96E5D" w:rsidP="00B96E5D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С учетом макрорегионов</w:t>
            </w:r>
            <w:r w:rsidR="00496E73" w:rsidRPr="003104F9">
              <w:rPr>
                <w:rFonts w:cs="Times New Roman"/>
                <w:szCs w:val="24"/>
              </w:rPr>
              <w:t>, преодолевших порог связанности</w:t>
            </w:r>
          </w:p>
        </w:tc>
      </w:tr>
      <w:tr w:rsidR="000F355E" w:rsidRPr="003104F9" w:rsidTr="00B81D3E">
        <w:tc>
          <w:tcPr>
            <w:tcW w:w="1285" w:type="dxa"/>
            <w:vMerge/>
          </w:tcPr>
          <w:p w:rsidR="000F355E" w:rsidRPr="003104F9" w:rsidRDefault="000F355E" w:rsidP="00B81D3E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007" w:type="dxa"/>
          </w:tcPr>
          <w:p w:rsidR="000F355E" w:rsidRPr="003104F9" w:rsidRDefault="000F355E" w:rsidP="007A5BF6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2000</w:t>
            </w:r>
          </w:p>
        </w:tc>
        <w:tc>
          <w:tcPr>
            <w:tcW w:w="1008" w:type="dxa"/>
          </w:tcPr>
          <w:p w:rsidR="000F355E" w:rsidRPr="003104F9" w:rsidRDefault="000F355E" w:rsidP="007A5BF6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2005</w:t>
            </w:r>
          </w:p>
        </w:tc>
        <w:tc>
          <w:tcPr>
            <w:tcW w:w="1007" w:type="dxa"/>
          </w:tcPr>
          <w:p w:rsidR="000F355E" w:rsidRPr="003104F9" w:rsidRDefault="000F355E" w:rsidP="007A5BF6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2010</w:t>
            </w:r>
          </w:p>
        </w:tc>
        <w:tc>
          <w:tcPr>
            <w:tcW w:w="1008" w:type="dxa"/>
          </w:tcPr>
          <w:p w:rsidR="000F355E" w:rsidRPr="003104F9" w:rsidRDefault="000F355E" w:rsidP="007A5BF6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2015</w:t>
            </w:r>
          </w:p>
        </w:tc>
        <w:tc>
          <w:tcPr>
            <w:tcW w:w="1007" w:type="dxa"/>
          </w:tcPr>
          <w:p w:rsidR="000F355E" w:rsidRPr="003104F9" w:rsidRDefault="000F355E" w:rsidP="007A5BF6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2000</w:t>
            </w:r>
          </w:p>
        </w:tc>
        <w:tc>
          <w:tcPr>
            <w:tcW w:w="1008" w:type="dxa"/>
          </w:tcPr>
          <w:p w:rsidR="000F355E" w:rsidRPr="003104F9" w:rsidRDefault="000F355E" w:rsidP="007A5BF6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2005</w:t>
            </w:r>
          </w:p>
        </w:tc>
        <w:tc>
          <w:tcPr>
            <w:tcW w:w="1007" w:type="dxa"/>
          </w:tcPr>
          <w:p w:rsidR="000F355E" w:rsidRPr="003104F9" w:rsidRDefault="000F355E" w:rsidP="007A5BF6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2010</w:t>
            </w:r>
          </w:p>
        </w:tc>
        <w:tc>
          <w:tcPr>
            <w:tcW w:w="1008" w:type="dxa"/>
          </w:tcPr>
          <w:p w:rsidR="000F355E" w:rsidRPr="003104F9" w:rsidRDefault="000F355E" w:rsidP="007A5BF6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2015</w:t>
            </w:r>
          </w:p>
        </w:tc>
      </w:tr>
      <w:tr w:rsidR="00FA09AD" w:rsidRPr="003104F9" w:rsidTr="00FA09AD">
        <w:tc>
          <w:tcPr>
            <w:tcW w:w="1285" w:type="dxa"/>
          </w:tcPr>
          <w:p w:rsidR="00FA09AD" w:rsidRPr="003104F9" w:rsidRDefault="00FA09AD" w:rsidP="00FA09AD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Группа семи</w:t>
            </w:r>
          </w:p>
        </w:tc>
        <w:tc>
          <w:tcPr>
            <w:tcW w:w="1007" w:type="dxa"/>
          </w:tcPr>
          <w:p w:rsidR="00FA09AD" w:rsidRPr="003104F9" w:rsidRDefault="00FA09AD" w:rsidP="00FA09AD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35,97</w:t>
            </w:r>
          </w:p>
        </w:tc>
        <w:tc>
          <w:tcPr>
            <w:tcW w:w="1008" w:type="dxa"/>
          </w:tcPr>
          <w:p w:rsidR="00FA09AD" w:rsidRPr="003104F9" w:rsidRDefault="00FA09AD" w:rsidP="00FA09AD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34,83</w:t>
            </w:r>
          </w:p>
        </w:tc>
        <w:tc>
          <w:tcPr>
            <w:tcW w:w="1007" w:type="dxa"/>
          </w:tcPr>
          <w:p w:rsidR="00FA09AD" w:rsidRPr="003104F9" w:rsidRDefault="00FA09AD" w:rsidP="00FA09AD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33,67</w:t>
            </w:r>
          </w:p>
        </w:tc>
        <w:tc>
          <w:tcPr>
            <w:tcW w:w="1008" w:type="dxa"/>
          </w:tcPr>
          <w:p w:rsidR="00FA09AD" w:rsidRPr="003104F9" w:rsidRDefault="00FA09AD" w:rsidP="00FA09AD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32,48</w:t>
            </w:r>
          </w:p>
        </w:tc>
        <w:tc>
          <w:tcPr>
            <w:tcW w:w="1007" w:type="dxa"/>
          </w:tcPr>
          <w:p w:rsidR="00FA09AD" w:rsidRPr="003104F9" w:rsidRDefault="00FA09AD" w:rsidP="00FA09AD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32,16</w:t>
            </w:r>
          </w:p>
        </w:tc>
        <w:tc>
          <w:tcPr>
            <w:tcW w:w="1008" w:type="dxa"/>
          </w:tcPr>
          <w:p w:rsidR="00FA09AD" w:rsidRPr="003104F9" w:rsidRDefault="00FA09AD" w:rsidP="00FA09AD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31,16</w:t>
            </w:r>
          </w:p>
        </w:tc>
        <w:tc>
          <w:tcPr>
            <w:tcW w:w="1007" w:type="dxa"/>
          </w:tcPr>
          <w:p w:rsidR="00FA09AD" w:rsidRPr="003104F9" w:rsidRDefault="00FA09AD" w:rsidP="00FA09AD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30,11</w:t>
            </w:r>
          </w:p>
        </w:tc>
        <w:tc>
          <w:tcPr>
            <w:tcW w:w="1008" w:type="dxa"/>
          </w:tcPr>
          <w:p w:rsidR="00FA09AD" w:rsidRPr="003104F9" w:rsidRDefault="00FA09AD" w:rsidP="00FA09AD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29,08</w:t>
            </w:r>
          </w:p>
        </w:tc>
      </w:tr>
      <w:tr w:rsidR="00EF57FB" w:rsidRPr="003104F9" w:rsidTr="00EF57FB">
        <w:tc>
          <w:tcPr>
            <w:tcW w:w="1285" w:type="dxa"/>
          </w:tcPr>
          <w:p w:rsidR="00EF57FB" w:rsidRPr="003104F9" w:rsidRDefault="00EF57FB" w:rsidP="00EF57FB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Группа двадцати</w:t>
            </w:r>
          </w:p>
        </w:tc>
        <w:tc>
          <w:tcPr>
            <w:tcW w:w="1007" w:type="dxa"/>
          </w:tcPr>
          <w:p w:rsidR="00EF57FB" w:rsidRPr="003104F9" w:rsidRDefault="00EF57FB" w:rsidP="00EF57FB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85,08</w:t>
            </w:r>
          </w:p>
        </w:tc>
        <w:tc>
          <w:tcPr>
            <w:tcW w:w="1008" w:type="dxa"/>
          </w:tcPr>
          <w:p w:rsidR="00EF57FB" w:rsidRPr="003104F9" w:rsidRDefault="00EF57FB" w:rsidP="00EF57FB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84,30</w:t>
            </w:r>
          </w:p>
        </w:tc>
        <w:tc>
          <w:tcPr>
            <w:tcW w:w="1007" w:type="dxa"/>
          </w:tcPr>
          <w:p w:rsidR="00EF57FB" w:rsidRPr="003104F9" w:rsidRDefault="00EF57FB" w:rsidP="00EF57FB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83,35</w:t>
            </w:r>
          </w:p>
        </w:tc>
        <w:tc>
          <w:tcPr>
            <w:tcW w:w="1008" w:type="dxa"/>
          </w:tcPr>
          <w:p w:rsidR="00EF57FB" w:rsidRPr="003104F9" w:rsidRDefault="00EF57FB" w:rsidP="00EF57FB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82,29</w:t>
            </w:r>
          </w:p>
        </w:tc>
        <w:tc>
          <w:tcPr>
            <w:tcW w:w="1007" w:type="dxa"/>
          </w:tcPr>
          <w:p w:rsidR="00EF57FB" w:rsidRPr="003104F9" w:rsidRDefault="00EF57FB" w:rsidP="00EF57FB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40,72</w:t>
            </w:r>
          </w:p>
        </w:tc>
        <w:tc>
          <w:tcPr>
            <w:tcW w:w="1008" w:type="dxa"/>
          </w:tcPr>
          <w:p w:rsidR="00EF57FB" w:rsidRPr="003104F9" w:rsidRDefault="00EF57FB" w:rsidP="00EF57FB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39,78</w:t>
            </w:r>
          </w:p>
        </w:tc>
        <w:tc>
          <w:tcPr>
            <w:tcW w:w="1007" w:type="dxa"/>
          </w:tcPr>
          <w:p w:rsidR="00EF57FB" w:rsidRPr="003104F9" w:rsidRDefault="00EF57FB" w:rsidP="00EF57FB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38,70</w:t>
            </w:r>
          </w:p>
        </w:tc>
        <w:tc>
          <w:tcPr>
            <w:tcW w:w="1008" w:type="dxa"/>
          </w:tcPr>
          <w:p w:rsidR="00EF57FB" w:rsidRPr="003104F9" w:rsidRDefault="00EF57FB" w:rsidP="00EF57FB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37,68</w:t>
            </w:r>
          </w:p>
        </w:tc>
      </w:tr>
      <w:tr w:rsidR="00DD21F9" w:rsidRPr="003104F9" w:rsidTr="00B81D3E">
        <w:tc>
          <w:tcPr>
            <w:tcW w:w="1285" w:type="dxa"/>
          </w:tcPr>
          <w:p w:rsidR="00DD21F9" w:rsidRPr="003104F9" w:rsidRDefault="00DD21F9" w:rsidP="00DD21F9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БРИКС</w:t>
            </w:r>
          </w:p>
        </w:tc>
        <w:tc>
          <w:tcPr>
            <w:tcW w:w="1007" w:type="dxa"/>
            <w:vAlign w:val="bottom"/>
          </w:tcPr>
          <w:p w:rsidR="00DD21F9" w:rsidRPr="003104F9" w:rsidRDefault="00DD21F9" w:rsidP="00DD21F9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59,28</w:t>
            </w:r>
          </w:p>
        </w:tc>
        <w:tc>
          <w:tcPr>
            <w:tcW w:w="1008" w:type="dxa"/>
            <w:vAlign w:val="bottom"/>
          </w:tcPr>
          <w:p w:rsidR="00DD21F9" w:rsidRPr="003104F9" w:rsidRDefault="00DD21F9" w:rsidP="00DD21F9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58,64</w:t>
            </w:r>
          </w:p>
        </w:tc>
        <w:tc>
          <w:tcPr>
            <w:tcW w:w="1007" w:type="dxa"/>
            <w:vAlign w:val="bottom"/>
          </w:tcPr>
          <w:p w:rsidR="00DD21F9" w:rsidRPr="003104F9" w:rsidRDefault="00DD21F9" w:rsidP="00DD21F9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57,79</w:t>
            </w:r>
          </w:p>
        </w:tc>
        <w:tc>
          <w:tcPr>
            <w:tcW w:w="1008" w:type="dxa"/>
            <w:vAlign w:val="bottom"/>
          </w:tcPr>
          <w:p w:rsidR="00DD21F9" w:rsidRPr="003104F9" w:rsidRDefault="00DD21F9" w:rsidP="00DD21F9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56,93</w:t>
            </w:r>
          </w:p>
        </w:tc>
        <w:tc>
          <w:tcPr>
            <w:tcW w:w="1007" w:type="dxa"/>
            <w:vAlign w:val="bottom"/>
          </w:tcPr>
          <w:p w:rsidR="00DD21F9" w:rsidRPr="003104F9" w:rsidRDefault="00DD21F9" w:rsidP="00DD21F9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24,02</w:t>
            </w:r>
          </w:p>
        </w:tc>
        <w:tc>
          <w:tcPr>
            <w:tcW w:w="1008" w:type="dxa"/>
            <w:vAlign w:val="bottom"/>
          </w:tcPr>
          <w:p w:rsidR="00DD21F9" w:rsidRPr="003104F9" w:rsidRDefault="00DD21F9" w:rsidP="00DD21F9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23,23</w:t>
            </w:r>
          </w:p>
        </w:tc>
        <w:tc>
          <w:tcPr>
            <w:tcW w:w="1007" w:type="dxa"/>
            <w:vAlign w:val="bottom"/>
          </w:tcPr>
          <w:p w:rsidR="00DD21F9" w:rsidRPr="003104F9" w:rsidRDefault="00DD21F9" w:rsidP="00DD21F9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22,39</w:t>
            </w:r>
          </w:p>
        </w:tc>
        <w:tc>
          <w:tcPr>
            <w:tcW w:w="1008" w:type="dxa"/>
            <w:vAlign w:val="bottom"/>
          </w:tcPr>
          <w:p w:rsidR="00DD21F9" w:rsidRPr="003104F9" w:rsidRDefault="00DD21F9" w:rsidP="00DD21F9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21,57</w:t>
            </w:r>
          </w:p>
        </w:tc>
      </w:tr>
    </w:tbl>
    <w:p w:rsidR="000F355E" w:rsidRPr="003104F9" w:rsidRDefault="000F355E" w:rsidP="0049285D">
      <w:pPr>
        <w:ind w:firstLine="0"/>
        <w:rPr>
          <w:rFonts w:cs="Times New Roman"/>
          <w:sz w:val="22"/>
        </w:rPr>
      </w:pPr>
      <w:r w:rsidRPr="003104F9">
        <w:rPr>
          <w:rFonts w:cs="Times New Roman"/>
          <w:sz w:val="22"/>
        </w:rPr>
        <w:t xml:space="preserve">Источник: расчеты </w:t>
      </w:r>
      <w:r w:rsidR="00F82374" w:rsidRPr="003104F9">
        <w:rPr>
          <w:rFonts w:cs="Times New Roman"/>
          <w:sz w:val="22"/>
        </w:rPr>
        <w:t>автор</w:t>
      </w:r>
      <w:r w:rsidR="00F82374">
        <w:rPr>
          <w:rFonts w:cs="Times New Roman"/>
          <w:sz w:val="22"/>
        </w:rPr>
        <w:t>ов</w:t>
      </w:r>
      <w:r w:rsidR="00F82374" w:rsidRPr="003104F9">
        <w:rPr>
          <w:rFonts w:cs="Times New Roman"/>
          <w:sz w:val="22"/>
        </w:rPr>
        <w:t xml:space="preserve"> </w:t>
      </w:r>
      <w:r w:rsidRPr="003104F9">
        <w:rPr>
          <w:rFonts w:cs="Times New Roman"/>
          <w:sz w:val="22"/>
        </w:rPr>
        <w:t>по данным Всемирного банка</w:t>
      </w:r>
      <w:r w:rsidRPr="003104F9">
        <w:rPr>
          <w:rStyle w:val="af3"/>
          <w:rFonts w:cs="Times New Roman"/>
          <w:sz w:val="22"/>
        </w:rPr>
        <w:footnoteReference w:id="41"/>
      </w:r>
      <w:r w:rsidRPr="003104F9">
        <w:rPr>
          <w:rFonts w:cs="Times New Roman"/>
          <w:sz w:val="22"/>
        </w:rPr>
        <w:t xml:space="preserve">, с учетом </w:t>
      </w:r>
      <w:r w:rsidR="0049285D" w:rsidRPr="003104F9">
        <w:rPr>
          <w:rFonts w:cs="Times New Roman"/>
          <w:sz w:val="22"/>
        </w:rPr>
        <w:t>пропусков</w:t>
      </w:r>
      <w:r w:rsidRPr="003104F9">
        <w:rPr>
          <w:rFonts w:cs="Times New Roman"/>
          <w:sz w:val="22"/>
        </w:rPr>
        <w:t xml:space="preserve"> данных</w:t>
      </w:r>
      <w:r w:rsidR="0049285D" w:rsidRPr="003104F9">
        <w:rPr>
          <w:rFonts w:cs="Times New Roman"/>
          <w:sz w:val="22"/>
        </w:rPr>
        <w:t xml:space="preserve"> по отдельным странам</w:t>
      </w:r>
    </w:p>
    <w:p w:rsidR="00DF23B8" w:rsidRPr="003104F9" w:rsidRDefault="00DF23B8" w:rsidP="00DF23B8">
      <w:pPr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 xml:space="preserve">По итогам сравнения показателей, можно сделать вывод о том, что «клубные» механизмы, в первую очередь, способствуют совместному решению проблем своих участников, в то время как потенциал дальнейшей трансляции антикризисных и трансформационных импульсов на </w:t>
      </w:r>
      <w:proofErr w:type="spellStart"/>
      <w:r w:rsidRPr="003104F9">
        <w:rPr>
          <w:rFonts w:cs="Times New Roman"/>
          <w:szCs w:val="24"/>
        </w:rPr>
        <w:t>акторов</w:t>
      </w:r>
      <w:proofErr w:type="spellEnd"/>
      <w:r w:rsidRPr="003104F9">
        <w:rPr>
          <w:rFonts w:cs="Times New Roman"/>
          <w:szCs w:val="24"/>
        </w:rPr>
        <w:t xml:space="preserve"> мирового хозяйства, находящихся за пределами объединений, – умеренный и в целом совпадает с ареалом воздействия стран «Группы семи».</w:t>
      </w:r>
    </w:p>
    <w:p w:rsidR="000F355E" w:rsidRPr="003104F9" w:rsidRDefault="000F355E" w:rsidP="000F355E">
      <w:pPr>
        <w:spacing w:line="360" w:lineRule="auto"/>
        <w:jc w:val="right"/>
        <w:rPr>
          <w:rFonts w:cs="Times New Roman"/>
          <w:i/>
          <w:szCs w:val="24"/>
        </w:rPr>
      </w:pPr>
      <w:r w:rsidRPr="003104F9">
        <w:rPr>
          <w:rFonts w:cs="Times New Roman"/>
          <w:i/>
          <w:szCs w:val="24"/>
        </w:rPr>
        <w:t xml:space="preserve">Таблица </w:t>
      </w:r>
      <w:r w:rsidR="00795C87" w:rsidRPr="003104F9">
        <w:rPr>
          <w:rFonts w:cs="Times New Roman"/>
          <w:i/>
          <w:szCs w:val="24"/>
        </w:rPr>
        <w:t>8</w:t>
      </w:r>
    </w:p>
    <w:p w:rsidR="000F355E" w:rsidRPr="003104F9" w:rsidRDefault="000F355E" w:rsidP="000F355E">
      <w:pPr>
        <w:spacing w:line="360" w:lineRule="auto"/>
        <w:ind w:firstLine="0"/>
        <w:jc w:val="center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>Динамика «Группы семи», «Группы двадцати» и БРИКС в мировом ВВП (по ППС), %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1"/>
        <w:gridCol w:w="979"/>
        <w:gridCol w:w="979"/>
        <w:gridCol w:w="979"/>
        <w:gridCol w:w="980"/>
        <w:gridCol w:w="979"/>
        <w:gridCol w:w="979"/>
        <w:gridCol w:w="979"/>
        <w:gridCol w:w="980"/>
      </w:tblGrid>
      <w:tr w:rsidR="00496E73" w:rsidRPr="003104F9" w:rsidTr="00B81D3E">
        <w:tc>
          <w:tcPr>
            <w:tcW w:w="1511" w:type="dxa"/>
            <w:vMerge w:val="restart"/>
          </w:tcPr>
          <w:p w:rsidR="00496E73" w:rsidRPr="003104F9" w:rsidRDefault="00496E73" w:rsidP="00496E73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Группа стран</w:t>
            </w:r>
          </w:p>
        </w:tc>
        <w:tc>
          <w:tcPr>
            <w:tcW w:w="3917" w:type="dxa"/>
            <w:gridSpan w:val="4"/>
          </w:tcPr>
          <w:p w:rsidR="00496E73" w:rsidRPr="003104F9" w:rsidRDefault="00496E73" w:rsidP="00496E73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С учетом всех макрорегионов</w:t>
            </w:r>
          </w:p>
        </w:tc>
        <w:tc>
          <w:tcPr>
            <w:tcW w:w="3917" w:type="dxa"/>
            <w:gridSpan w:val="4"/>
          </w:tcPr>
          <w:p w:rsidR="00496E73" w:rsidRPr="003104F9" w:rsidRDefault="00496E73" w:rsidP="00496E73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С учетом макрорегионов, преодолевших порог связанности</w:t>
            </w:r>
          </w:p>
        </w:tc>
      </w:tr>
      <w:tr w:rsidR="000F355E" w:rsidRPr="003104F9" w:rsidTr="00B81D3E">
        <w:tc>
          <w:tcPr>
            <w:tcW w:w="1511" w:type="dxa"/>
            <w:vMerge/>
          </w:tcPr>
          <w:p w:rsidR="000F355E" w:rsidRPr="003104F9" w:rsidRDefault="000F355E" w:rsidP="00B81D3E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79" w:type="dxa"/>
          </w:tcPr>
          <w:p w:rsidR="000F355E" w:rsidRPr="003104F9" w:rsidRDefault="000F355E" w:rsidP="00B81D3E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2000</w:t>
            </w:r>
          </w:p>
        </w:tc>
        <w:tc>
          <w:tcPr>
            <w:tcW w:w="979" w:type="dxa"/>
          </w:tcPr>
          <w:p w:rsidR="000F355E" w:rsidRPr="003104F9" w:rsidRDefault="000F355E" w:rsidP="00B81D3E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2005</w:t>
            </w:r>
          </w:p>
        </w:tc>
        <w:tc>
          <w:tcPr>
            <w:tcW w:w="979" w:type="dxa"/>
          </w:tcPr>
          <w:p w:rsidR="000F355E" w:rsidRPr="003104F9" w:rsidRDefault="000F355E" w:rsidP="00B81D3E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2010</w:t>
            </w:r>
          </w:p>
        </w:tc>
        <w:tc>
          <w:tcPr>
            <w:tcW w:w="980" w:type="dxa"/>
          </w:tcPr>
          <w:p w:rsidR="000F355E" w:rsidRPr="003104F9" w:rsidRDefault="000F355E" w:rsidP="00B81D3E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2015</w:t>
            </w:r>
          </w:p>
        </w:tc>
        <w:tc>
          <w:tcPr>
            <w:tcW w:w="979" w:type="dxa"/>
          </w:tcPr>
          <w:p w:rsidR="000F355E" w:rsidRPr="003104F9" w:rsidRDefault="000F355E" w:rsidP="00B81D3E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2000</w:t>
            </w:r>
          </w:p>
        </w:tc>
        <w:tc>
          <w:tcPr>
            <w:tcW w:w="979" w:type="dxa"/>
          </w:tcPr>
          <w:p w:rsidR="000F355E" w:rsidRPr="003104F9" w:rsidRDefault="000F355E" w:rsidP="00B81D3E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2005</w:t>
            </w:r>
          </w:p>
        </w:tc>
        <w:tc>
          <w:tcPr>
            <w:tcW w:w="979" w:type="dxa"/>
          </w:tcPr>
          <w:p w:rsidR="000F355E" w:rsidRPr="003104F9" w:rsidRDefault="000F355E" w:rsidP="00B81D3E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2010</w:t>
            </w:r>
          </w:p>
        </w:tc>
        <w:tc>
          <w:tcPr>
            <w:tcW w:w="980" w:type="dxa"/>
          </w:tcPr>
          <w:p w:rsidR="000F355E" w:rsidRPr="003104F9" w:rsidRDefault="000F355E" w:rsidP="00B81D3E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2015</w:t>
            </w:r>
          </w:p>
        </w:tc>
      </w:tr>
      <w:tr w:rsidR="009D422E" w:rsidRPr="003104F9" w:rsidTr="009D422E">
        <w:tc>
          <w:tcPr>
            <w:tcW w:w="1511" w:type="dxa"/>
          </w:tcPr>
          <w:p w:rsidR="009D422E" w:rsidRPr="003104F9" w:rsidRDefault="009D422E" w:rsidP="009D422E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Группа семи</w:t>
            </w:r>
          </w:p>
        </w:tc>
        <w:tc>
          <w:tcPr>
            <w:tcW w:w="979" w:type="dxa"/>
            <w:vAlign w:val="bottom"/>
          </w:tcPr>
          <w:p w:rsidR="009D422E" w:rsidRPr="003104F9" w:rsidRDefault="009D422E" w:rsidP="009D422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61,07</w:t>
            </w:r>
          </w:p>
        </w:tc>
        <w:tc>
          <w:tcPr>
            <w:tcW w:w="979" w:type="dxa"/>
            <w:vAlign w:val="bottom"/>
          </w:tcPr>
          <w:p w:rsidR="009D422E" w:rsidRPr="003104F9" w:rsidRDefault="009D422E" w:rsidP="009D422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59,35</w:t>
            </w:r>
          </w:p>
        </w:tc>
        <w:tc>
          <w:tcPr>
            <w:tcW w:w="979" w:type="dxa"/>
            <w:vAlign w:val="bottom"/>
          </w:tcPr>
          <w:p w:rsidR="009D422E" w:rsidRPr="003104F9" w:rsidRDefault="009D422E" w:rsidP="009D422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56,55</w:t>
            </w:r>
          </w:p>
        </w:tc>
        <w:tc>
          <w:tcPr>
            <w:tcW w:w="980" w:type="dxa"/>
            <w:vAlign w:val="bottom"/>
          </w:tcPr>
          <w:p w:rsidR="009D422E" w:rsidRPr="003104F9" w:rsidRDefault="009D422E" w:rsidP="009D422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55,73</w:t>
            </w:r>
          </w:p>
        </w:tc>
        <w:tc>
          <w:tcPr>
            <w:tcW w:w="979" w:type="dxa"/>
          </w:tcPr>
          <w:p w:rsidR="009D422E" w:rsidRPr="003104F9" w:rsidRDefault="009D422E" w:rsidP="009D422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49,77</w:t>
            </w:r>
          </w:p>
        </w:tc>
        <w:tc>
          <w:tcPr>
            <w:tcW w:w="979" w:type="dxa"/>
          </w:tcPr>
          <w:p w:rsidR="009D422E" w:rsidRPr="003104F9" w:rsidRDefault="009D422E" w:rsidP="009D422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48,88</w:t>
            </w:r>
          </w:p>
        </w:tc>
        <w:tc>
          <w:tcPr>
            <w:tcW w:w="979" w:type="dxa"/>
          </w:tcPr>
          <w:p w:rsidR="009D422E" w:rsidRPr="003104F9" w:rsidRDefault="009D422E" w:rsidP="009D422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47,50</w:t>
            </w:r>
          </w:p>
        </w:tc>
        <w:tc>
          <w:tcPr>
            <w:tcW w:w="980" w:type="dxa"/>
          </w:tcPr>
          <w:p w:rsidR="009D422E" w:rsidRPr="003104F9" w:rsidRDefault="009D422E" w:rsidP="009D422E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47,93</w:t>
            </w:r>
          </w:p>
        </w:tc>
      </w:tr>
      <w:tr w:rsidR="008213B8" w:rsidRPr="003104F9" w:rsidTr="008213B8">
        <w:tc>
          <w:tcPr>
            <w:tcW w:w="1511" w:type="dxa"/>
          </w:tcPr>
          <w:p w:rsidR="008213B8" w:rsidRPr="003104F9" w:rsidRDefault="008213B8" w:rsidP="008213B8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Группа двадцати</w:t>
            </w:r>
          </w:p>
        </w:tc>
        <w:tc>
          <w:tcPr>
            <w:tcW w:w="979" w:type="dxa"/>
          </w:tcPr>
          <w:p w:rsidR="008213B8" w:rsidRPr="003104F9" w:rsidRDefault="008213B8" w:rsidP="008213B8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93,80</w:t>
            </w:r>
          </w:p>
        </w:tc>
        <w:tc>
          <w:tcPr>
            <w:tcW w:w="979" w:type="dxa"/>
          </w:tcPr>
          <w:p w:rsidR="008213B8" w:rsidRPr="003104F9" w:rsidRDefault="008213B8" w:rsidP="008213B8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93,43</w:t>
            </w:r>
          </w:p>
        </w:tc>
        <w:tc>
          <w:tcPr>
            <w:tcW w:w="979" w:type="dxa"/>
          </w:tcPr>
          <w:p w:rsidR="008213B8" w:rsidRPr="003104F9" w:rsidRDefault="008213B8" w:rsidP="008213B8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93,10</w:t>
            </w:r>
          </w:p>
        </w:tc>
        <w:tc>
          <w:tcPr>
            <w:tcW w:w="980" w:type="dxa"/>
          </w:tcPr>
          <w:p w:rsidR="008213B8" w:rsidRPr="003104F9" w:rsidRDefault="008213B8" w:rsidP="008213B8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91,35</w:t>
            </w:r>
          </w:p>
        </w:tc>
        <w:tc>
          <w:tcPr>
            <w:tcW w:w="979" w:type="dxa"/>
          </w:tcPr>
          <w:p w:rsidR="008213B8" w:rsidRPr="003104F9" w:rsidRDefault="008213B8" w:rsidP="008213B8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55,28</w:t>
            </w:r>
          </w:p>
        </w:tc>
        <w:tc>
          <w:tcPr>
            <w:tcW w:w="979" w:type="dxa"/>
          </w:tcPr>
          <w:p w:rsidR="008213B8" w:rsidRPr="003104F9" w:rsidRDefault="008213B8" w:rsidP="008213B8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54,65</w:t>
            </w:r>
          </w:p>
        </w:tc>
        <w:tc>
          <w:tcPr>
            <w:tcW w:w="979" w:type="dxa"/>
          </w:tcPr>
          <w:p w:rsidR="008213B8" w:rsidRPr="003104F9" w:rsidRDefault="008213B8" w:rsidP="008213B8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53,58</w:t>
            </w:r>
          </w:p>
        </w:tc>
        <w:tc>
          <w:tcPr>
            <w:tcW w:w="980" w:type="dxa"/>
          </w:tcPr>
          <w:p w:rsidR="008213B8" w:rsidRPr="003104F9" w:rsidRDefault="008213B8" w:rsidP="008213B8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54,46</w:t>
            </w:r>
          </w:p>
        </w:tc>
      </w:tr>
      <w:tr w:rsidR="00107DA6" w:rsidRPr="003104F9" w:rsidTr="00B81D3E">
        <w:tc>
          <w:tcPr>
            <w:tcW w:w="1511" w:type="dxa"/>
          </w:tcPr>
          <w:p w:rsidR="00107DA6" w:rsidRPr="003104F9" w:rsidRDefault="00107DA6" w:rsidP="00107DA6">
            <w:pPr>
              <w:ind w:firstLine="0"/>
              <w:rPr>
                <w:rFonts w:cs="Times New Roman"/>
                <w:szCs w:val="24"/>
              </w:rPr>
            </w:pPr>
            <w:r w:rsidRPr="003104F9">
              <w:rPr>
                <w:rFonts w:cs="Times New Roman"/>
                <w:szCs w:val="24"/>
              </w:rPr>
              <w:t>БРИКС</w:t>
            </w:r>
          </w:p>
        </w:tc>
        <w:tc>
          <w:tcPr>
            <w:tcW w:w="979" w:type="dxa"/>
            <w:vAlign w:val="bottom"/>
          </w:tcPr>
          <w:p w:rsidR="00107DA6" w:rsidRPr="003104F9" w:rsidRDefault="00107DA6" w:rsidP="00107DA6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35,21</w:t>
            </w:r>
          </w:p>
        </w:tc>
        <w:tc>
          <w:tcPr>
            <w:tcW w:w="979" w:type="dxa"/>
            <w:vAlign w:val="bottom"/>
          </w:tcPr>
          <w:p w:rsidR="00107DA6" w:rsidRPr="003104F9" w:rsidRDefault="00107DA6" w:rsidP="00107DA6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38,06</w:t>
            </w:r>
          </w:p>
        </w:tc>
        <w:tc>
          <w:tcPr>
            <w:tcW w:w="979" w:type="dxa"/>
            <w:vAlign w:val="bottom"/>
          </w:tcPr>
          <w:p w:rsidR="00107DA6" w:rsidRPr="003104F9" w:rsidRDefault="00107DA6" w:rsidP="00107DA6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42,85</w:t>
            </w:r>
          </w:p>
        </w:tc>
        <w:tc>
          <w:tcPr>
            <w:tcW w:w="980" w:type="dxa"/>
            <w:vAlign w:val="bottom"/>
          </w:tcPr>
          <w:p w:rsidR="00107DA6" w:rsidRPr="003104F9" w:rsidRDefault="00107DA6" w:rsidP="00107DA6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43,66</w:t>
            </w:r>
          </w:p>
        </w:tc>
        <w:tc>
          <w:tcPr>
            <w:tcW w:w="979" w:type="dxa"/>
            <w:vAlign w:val="bottom"/>
          </w:tcPr>
          <w:p w:rsidR="00107DA6" w:rsidRPr="003104F9" w:rsidRDefault="00107DA6" w:rsidP="00107DA6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16,65</w:t>
            </w:r>
          </w:p>
        </w:tc>
        <w:tc>
          <w:tcPr>
            <w:tcW w:w="979" w:type="dxa"/>
            <w:vAlign w:val="bottom"/>
          </w:tcPr>
          <w:p w:rsidR="00107DA6" w:rsidRPr="003104F9" w:rsidRDefault="00107DA6" w:rsidP="00107DA6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18,25</w:t>
            </w:r>
          </w:p>
        </w:tc>
        <w:tc>
          <w:tcPr>
            <w:tcW w:w="979" w:type="dxa"/>
            <w:vAlign w:val="bottom"/>
          </w:tcPr>
          <w:p w:rsidR="00107DA6" w:rsidRPr="003104F9" w:rsidRDefault="00107DA6" w:rsidP="00107DA6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21,07</w:t>
            </w:r>
          </w:p>
        </w:tc>
        <w:tc>
          <w:tcPr>
            <w:tcW w:w="980" w:type="dxa"/>
            <w:vAlign w:val="bottom"/>
          </w:tcPr>
          <w:p w:rsidR="00107DA6" w:rsidRPr="003104F9" w:rsidRDefault="00107DA6" w:rsidP="00107DA6">
            <w:pPr>
              <w:ind w:firstLine="0"/>
              <w:jc w:val="right"/>
              <w:rPr>
                <w:rFonts w:cs="Times New Roman"/>
              </w:rPr>
            </w:pPr>
            <w:r w:rsidRPr="003104F9">
              <w:rPr>
                <w:rFonts w:cs="Times New Roman"/>
              </w:rPr>
              <w:t>23,48</w:t>
            </w:r>
          </w:p>
        </w:tc>
      </w:tr>
    </w:tbl>
    <w:p w:rsidR="000F355E" w:rsidRPr="003104F9" w:rsidRDefault="000F355E" w:rsidP="0049285D">
      <w:pPr>
        <w:ind w:firstLine="0"/>
        <w:rPr>
          <w:rFonts w:cs="Times New Roman"/>
          <w:sz w:val="22"/>
        </w:rPr>
      </w:pPr>
      <w:r w:rsidRPr="003104F9">
        <w:rPr>
          <w:rFonts w:cs="Times New Roman"/>
          <w:sz w:val="22"/>
        </w:rPr>
        <w:t xml:space="preserve">Источник: расчеты </w:t>
      </w:r>
      <w:r w:rsidR="00F82374" w:rsidRPr="003104F9">
        <w:rPr>
          <w:rFonts w:cs="Times New Roman"/>
          <w:sz w:val="22"/>
        </w:rPr>
        <w:t>автор</w:t>
      </w:r>
      <w:r w:rsidR="00F82374">
        <w:rPr>
          <w:rFonts w:cs="Times New Roman"/>
          <w:sz w:val="22"/>
        </w:rPr>
        <w:t>ов</w:t>
      </w:r>
      <w:r w:rsidR="00F82374" w:rsidRPr="003104F9">
        <w:rPr>
          <w:rFonts w:cs="Times New Roman"/>
          <w:sz w:val="22"/>
        </w:rPr>
        <w:t xml:space="preserve"> </w:t>
      </w:r>
      <w:r w:rsidRPr="003104F9">
        <w:rPr>
          <w:rFonts w:cs="Times New Roman"/>
          <w:sz w:val="22"/>
        </w:rPr>
        <w:t>по данным Всемирного банка</w:t>
      </w:r>
      <w:r w:rsidRPr="003104F9">
        <w:rPr>
          <w:rStyle w:val="af3"/>
          <w:rFonts w:cs="Times New Roman"/>
          <w:sz w:val="22"/>
        </w:rPr>
        <w:footnoteReference w:id="42"/>
      </w:r>
      <w:r w:rsidRPr="003104F9">
        <w:rPr>
          <w:rFonts w:cs="Times New Roman"/>
          <w:sz w:val="22"/>
        </w:rPr>
        <w:t xml:space="preserve">, с учетом </w:t>
      </w:r>
      <w:r w:rsidR="0049285D" w:rsidRPr="003104F9">
        <w:rPr>
          <w:rFonts w:cs="Times New Roman"/>
          <w:sz w:val="22"/>
        </w:rPr>
        <w:t>пропусков</w:t>
      </w:r>
      <w:r w:rsidRPr="003104F9">
        <w:rPr>
          <w:rFonts w:cs="Times New Roman"/>
          <w:sz w:val="22"/>
        </w:rPr>
        <w:t xml:space="preserve"> данных</w:t>
      </w:r>
      <w:r w:rsidR="0049285D" w:rsidRPr="003104F9">
        <w:rPr>
          <w:rFonts w:cs="Times New Roman"/>
          <w:sz w:val="22"/>
        </w:rPr>
        <w:t xml:space="preserve"> по отдельным странам</w:t>
      </w:r>
    </w:p>
    <w:p w:rsidR="0049285D" w:rsidRPr="003104F9" w:rsidRDefault="0049285D" w:rsidP="0049285D">
      <w:pPr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lastRenderedPageBreak/>
        <w:t>Заслуживает внимания и второй ряд макрорегионов, уровень консолидированности которых составляет 15-25% и включает в себя: в «Группе семи» – Южную Европу (представитель – Италия), Северную Европу (представитель – Соединенное Королевство); в «Группе двадцати»: Южную Африку (представитель – ЮАР), Южную Америку (представители – Аргентина и Бразилия), Восточную Европу (представитель – Россия), – Южную Европу, Северную Европу; в БРИКС уже упоминавшихся ранее – Южную Африку, Южную Америку, Восточную Европу.</w:t>
      </w:r>
    </w:p>
    <w:p w:rsidR="00D07647" w:rsidRDefault="0049285D" w:rsidP="00D07647">
      <w:pPr>
        <w:pStyle w:val="11"/>
        <w:spacing w:after="0" w:line="360" w:lineRule="auto"/>
        <w:ind w:left="0" w:firstLine="709"/>
        <w:jc w:val="both"/>
        <w:rPr>
          <w:rFonts w:cs="Times New Roman"/>
          <w:spacing w:val="-4"/>
          <w:szCs w:val="24"/>
        </w:rPr>
      </w:pPr>
      <w:r w:rsidRPr="00D07647">
        <w:rPr>
          <w:rFonts w:ascii="Times New Roman" w:hAnsi="Times New Roman" w:cs="Times New Roman"/>
          <w:sz w:val="24"/>
          <w:szCs w:val="24"/>
        </w:rPr>
        <w:t>По и</w:t>
      </w:r>
      <w:r w:rsidRPr="00D07647">
        <w:rPr>
          <w:rFonts w:ascii="Times New Roman" w:hAnsi="Times New Roman" w:cs="Times New Roman"/>
          <w:spacing w:val="-4"/>
          <w:sz w:val="24"/>
          <w:szCs w:val="24"/>
        </w:rPr>
        <w:t>тогам</w:t>
      </w:r>
      <w:r w:rsidR="007F11DB" w:rsidRPr="00D07647">
        <w:rPr>
          <w:rFonts w:ascii="Times New Roman" w:hAnsi="Times New Roman" w:cs="Times New Roman"/>
          <w:spacing w:val="-4"/>
          <w:sz w:val="24"/>
          <w:szCs w:val="24"/>
        </w:rPr>
        <w:t xml:space="preserve"> исследования </w:t>
      </w:r>
      <w:r w:rsidRPr="00D07647">
        <w:rPr>
          <w:rFonts w:ascii="Times New Roman" w:hAnsi="Times New Roman" w:cs="Times New Roman"/>
          <w:spacing w:val="-4"/>
          <w:sz w:val="24"/>
          <w:szCs w:val="24"/>
        </w:rPr>
        <w:t xml:space="preserve">можно </w:t>
      </w:r>
      <w:r w:rsidR="007F11DB" w:rsidRPr="00D07647">
        <w:rPr>
          <w:rFonts w:ascii="Times New Roman" w:hAnsi="Times New Roman" w:cs="Times New Roman"/>
          <w:spacing w:val="-4"/>
          <w:sz w:val="24"/>
          <w:szCs w:val="24"/>
        </w:rPr>
        <w:t>следующие</w:t>
      </w:r>
      <w:r w:rsidRPr="00D07647">
        <w:rPr>
          <w:rFonts w:ascii="Times New Roman" w:hAnsi="Times New Roman" w:cs="Times New Roman"/>
          <w:spacing w:val="-4"/>
          <w:sz w:val="24"/>
          <w:szCs w:val="24"/>
        </w:rPr>
        <w:t xml:space="preserve"> выводы</w:t>
      </w:r>
      <w:r w:rsidR="007F11DB" w:rsidRPr="00D07647">
        <w:rPr>
          <w:rFonts w:ascii="Times New Roman" w:hAnsi="Times New Roman" w:cs="Times New Roman"/>
          <w:spacing w:val="-4"/>
          <w:sz w:val="24"/>
          <w:szCs w:val="24"/>
        </w:rPr>
        <w:t xml:space="preserve">. Во-первых, </w:t>
      </w:r>
      <w:r w:rsidR="000C1CA5" w:rsidRPr="00D07647">
        <w:rPr>
          <w:rFonts w:ascii="Times New Roman" w:hAnsi="Times New Roman" w:cs="Times New Roman"/>
          <w:spacing w:val="-4"/>
          <w:sz w:val="24"/>
          <w:szCs w:val="24"/>
        </w:rPr>
        <w:t>демографическая репрезентативность</w:t>
      </w:r>
      <w:r w:rsidR="007F11DB" w:rsidRPr="00D07647">
        <w:rPr>
          <w:rFonts w:ascii="Times New Roman" w:hAnsi="Times New Roman" w:cs="Times New Roman"/>
          <w:spacing w:val="-4"/>
          <w:sz w:val="24"/>
          <w:szCs w:val="24"/>
        </w:rPr>
        <w:t xml:space="preserve"> многосторонних институтов высшего уровня как самих участников, так и макрорегионов их принадлежности демонстрирует в </w:t>
      </w:r>
      <w:r w:rsidR="000C1CA5" w:rsidRPr="00D07647">
        <w:rPr>
          <w:rFonts w:ascii="Times New Roman" w:hAnsi="Times New Roman" w:cs="Times New Roman"/>
          <w:spacing w:val="-4"/>
          <w:sz w:val="24"/>
          <w:szCs w:val="24"/>
        </w:rPr>
        <w:t>анализируемый период</w:t>
      </w:r>
      <w:r w:rsidR="007F11DB" w:rsidRPr="00D076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C1CA5" w:rsidRPr="00D07647">
        <w:rPr>
          <w:rFonts w:ascii="Times New Roman" w:hAnsi="Times New Roman" w:cs="Times New Roman"/>
          <w:spacing w:val="-4"/>
          <w:sz w:val="24"/>
          <w:szCs w:val="24"/>
        </w:rPr>
        <w:t>тенденцию</w:t>
      </w:r>
      <w:r w:rsidR="007F11DB" w:rsidRPr="00D07647">
        <w:rPr>
          <w:rFonts w:ascii="Times New Roman" w:hAnsi="Times New Roman" w:cs="Times New Roman"/>
          <w:spacing w:val="-4"/>
          <w:sz w:val="24"/>
          <w:szCs w:val="24"/>
        </w:rPr>
        <w:t xml:space="preserve"> к небольшому сокращению. Экономический потенциал участников и макрорегионов в мировой экономике демонстрирует разнонаправленные тенденции: роль «Группы семи» сокращается, роль БРИКС растет, «Группы двадцати» – относительно устойчива. </w:t>
      </w:r>
      <w:r w:rsidR="00D07647">
        <w:rPr>
          <w:rFonts w:ascii="Times New Roman" w:hAnsi="Times New Roman" w:cs="Times New Roman"/>
          <w:spacing w:val="-4"/>
          <w:sz w:val="24"/>
          <w:szCs w:val="24"/>
        </w:rPr>
        <w:t xml:space="preserve">Исключение составляет </w:t>
      </w:r>
      <w:r w:rsidR="00D07647" w:rsidRPr="00D07647">
        <w:rPr>
          <w:rFonts w:ascii="Times New Roman" w:hAnsi="Times New Roman" w:cs="Times New Roman"/>
          <w:spacing w:val="-4"/>
          <w:sz w:val="24"/>
          <w:szCs w:val="24"/>
        </w:rPr>
        <w:t xml:space="preserve">Южная Европа </w:t>
      </w:r>
      <w:r w:rsidR="00D07647">
        <w:rPr>
          <w:rFonts w:ascii="Times New Roman" w:hAnsi="Times New Roman" w:cs="Times New Roman"/>
          <w:spacing w:val="-4"/>
          <w:sz w:val="24"/>
          <w:szCs w:val="24"/>
        </w:rPr>
        <w:t xml:space="preserve">– </w:t>
      </w:r>
      <w:proofErr w:type="spellStart"/>
      <w:r w:rsidR="00D07647">
        <w:rPr>
          <w:rFonts w:ascii="Times New Roman" w:hAnsi="Times New Roman" w:cs="Times New Roman"/>
          <w:spacing w:val="-4"/>
          <w:sz w:val="24"/>
          <w:szCs w:val="24"/>
        </w:rPr>
        <w:t>референсный</w:t>
      </w:r>
      <w:proofErr w:type="spellEnd"/>
      <w:r w:rsidR="00D076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07647" w:rsidRPr="00D07647">
        <w:rPr>
          <w:rFonts w:ascii="Times New Roman" w:hAnsi="Times New Roman" w:cs="Times New Roman"/>
          <w:spacing w:val="-4"/>
          <w:sz w:val="24"/>
          <w:szCs w:val="24"/>
        </w:rPr>
        <w:t xml:space="preserve">макрорегион </w:t>
      </w:r>
      <w:r w:rsidR="00D07647">
        <w:rPr>
          <w:rFonts w:ascii="Times New Roman" w:hAnsi="Times New Roman" w:cs="Times New Roman"/>
          <w:spacing w:val="-4"/>
          <w:sz w:val="24"/>
          <w:szCs w:val="24"/>
        </w:rPr>
        <w:t xml:space="preserve">для </w:t>
      </w:r>
      <w:r w:rsidR="00D07647" w:rsidRPr="00D07647">
        <w:rPr>
          <w:rFonts w:ascii="Times New Roman" w:hAnsi="Times New Roman" w:cs="Times New Roman"/>
          <w:spacing w:val="-4"/>
          <w:sz w:val="24"/>
          <w:szCs w:val="24"/>
        </w:rPr>
        <w:t xml:space="preserve">Группы семи» </w:t>
      </w:r>
      <w:r w:rsidR="00D07647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D07647" w:rsidRPr="00D07647">
        <w:rPr>
          <w:rFonts w:ascii="Times New Roman" w:hAnsi="Times New Roman" w:cs="Times New Roman"/>
          <w:spacing w:val="-4"/>
          <w:sz w:val="24"/>
          <w:szCs w:val="24"/>
        </w:rPr>
        <w:t xml:space="preserve"> «Группы двадцати»</w:t>
      </w:r>
      <w:r w:rsidR="00D07647">
        <w:rPr>
          <w:rFonts w:ascii="Times New Roman" w:hAnsi="Times New Roman" w:cs="Times New Roman"/>
          <w:spacing w:val="-4"/>
          <w:sz w:val="24"/>
          <w:szCs w:val="24"/>
        </w:rPr>
        <w:t xml:space="preserve"> – степень консолидированности которой ниже 25%</w:t>
      </w:r>
      <w:r w:rsidR="00D07647" w:rsidRPr="00D07647">
        <w:rPr>
          <w:rFonts w:ascii="Times New Roman" w:hAnsi="Times New Roman" w:cs="Times New Roman"/>
          <w:spacing w:val="-4"/>
          <w:sz w:val="24"/>
          <w:szCs w:val="24"/>
        </w:rPr>
        <w:t xml:space="preserve">, что, по мнению авторов, коррелирует с наличием и трудностью преодоления финансово-экономических проблем странами, входящими в ее состав: Италией, Испанией, Грецией и пр. </w:t>
      </w:r>
      <w:r w:rsidR="007F11DB" w:rsidRPr="00D07647">
        <w:rPr>
          <w:rFonts w:ascii="Times New Roman" w:hAnsi="Times New Roman" w:cs="Times New Roman"/>
          <w:spacing w:val="-4"/>
          <w:sz w:val="24"/>
          <w:szCs w:val="24"/>
        </w:rPr>
        <w:t>Во-вторых, потенциалом лучшей реализации общих экономических проектов и инициатив</w:t>
      </w:r>
      <w:r w:rsidR="00CA6913" w:rsidRPr="00D07647">
        <w:rPr>
          <w:rFonts w:ascii="Times New Roman" w:hAnsi="Times New Roman" w:cs="Times New Roman"/>
          <w:spacing w:val="-4"/>
          <w:sz w:val="24"/>
          <w:szCs w:val="24"/>
        </w:rPr>
        <w:t xml:space="preserve"> обладают «Группа семи» и «Группа двадц</w:t>
      </w:r>
      <w:r w:rsidR="000C1CA5" w:rsidRPr="00D07647">
        <w:rPr>
          <w:rFonts w:ascii="Times New Roman" w:hAnsi="Times New Roman" w:cs="Times New Roman"/>
          <w:spacing w:val="-4"/>
          <w:sz w:val="24"/>
          <w:szCs w:val="24"/>
        </w:rPr>
        <w:t>ати», чей уровень консолидированности</w:t>
      </w:r>
      <w:r w:rsidR="00CA6913" w:rsidRPr="00D07647">
        <w:rPr>
          <w:rFonts w:ascii="Times New Roman" w:hAnsi="Times New Roman" w:cs="Times New Roman"/>
          <w:spacing w:val="-4"/>
          <w:sz w:val="24"/>
          <w:szCs w:val="24"/>
        </w:rPr>
        <w:t xml:space="preserve"> (объем взаимной торговли) высок. </w:t>
      </w:r>
      <w:r w:rsidR="000C1CA5" w:rsidRPr="00D07647">
        <w:rPr>
          <w:rFonts w:ascii="Times New Roman" w:hAnsi="Times New Roman" w:cs="Times New Roman"/>
          <w:spacing w:val="-4"/>
          <w:sz w:val="24"/>
          <w:szCs w:val="24"/>
        </w:rPr>
        <w:t xml:space="preserve">Как показали расчеты, </w:t>
      </w:r>
      <w:r w:rsidR="00CA6913" w:rsidRPr="00D07647">
        <w:rPr>
          <w:rFonts w:ascii="Times New Roman" w:hAnsi="Times New Roman" w:cs="Times New Roman"/>
          <w:spacing w:val="-4"/>
          <w:sz w:val="24"/>
          <w:szCs w:val="24"/>
        </w:rPr>
        <w:t xml:space="preserve">БРИКС для достижения подобного уровня требуется троекратное увеличение объёмов </w:t>
      </w:r>
      <w:proofErr w:type="spellStart"/>
      <w:r w:rsidR="00CA6913" w:rsidRPr="00D07647">
        <w:rPr>
          <w:rFonts w:ascii="Times New Roman" w:hAnsi="Times New Roman" w:cs="Times New Roman"/>
          <w:spacing w:val="-4"/>
          <w:sz w:val="24"/>
          <w:szCs w:val="24"/>
        </w:rPr>
        <w:t>межстрановой</w:t>
      </w:r>
      <w:proofErr w:type="spellEnd"/>
      <w:r w:rsidR="00CA6913" w:rsidRPr="00D07647">
        <w:rPr>
          <w:rFonts w:ascii="Times New Roman" w:hAnsi="Times New Roman" w:cs="Times New Roman"/>
          <w:spacing w:val="-4"/>
          <w:sz w:val="24"/>
          <w:szCs w:val="24"/>
        </w:rPr>
        <w:t xml:space="preserve"> торговли. В-третьих, анализ </w:t>
      </w:r>
      <w:r w:rsidR="000C1CA5" w:rsidRPr="00D07647">
        <w:rPr>
          <w:rFonts w:ascii="Times New Roman" w:hAnsi="Times New Roman" w:cs="Times New Roman"/>
          <w:spacing w:val="-4"/>
          <w:sz w:val="24"/>
          <w:szCs w:val="24"/>
        </w:rPr>
        <w:t>экономической «плотности» (</w:t>
      </w:r>
      <w:r w:rsidR="000C1CA5" w:rsidRPr="00D07647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>connectivity</w:t>
      </w:r>
      <w:r w:rsidR="000C1CA5" w:rsidRPr="00D07647">
        <w:rPr>
          <w:rFonts w:ascii="Times New Roman" w:hAnsi="Times New Roman" w:cs="Times New Roman"/>
          <w:spacing w:val="-4"/>
          <w:sz w:val="24"/>
          <w:szCs w:val="24"/>
        </w:rPr>
        <w:t>)</w:t>
      </w:r>
      <w:r w:rsidR="00CA6913" w:rsidRPr="00D07647">
        <w:rPr>
          <w:rFonts w:ascii="Times New Roman" w:hAnsi="Times New Roman" w:cs="Times New Roman"/>
          <w:spacing w:val="-4"/>
          <w:sz w:val="24"/>
          <w:szCs w:val="24"/>
        </w:rPr>
        <w:t xml:space="preserve"> макрорегионов принадлежности стран-участниц ведущих </w:t>
      </w:r>
      <w:r w:rsidR="00ED4CB2" w:rsidRPr="00D07647">
        <w:rPr>
          <w:rFonts w:ascii="Times New Roman" w:hAnsi="Times New Roman" w:cs="Times New Roman"/>
          <w:spacing w:val="-4"/>
          <w:sz w:val="24"/>
          <w:szCs w:val="24"/>
        </w:rPr>
        <w:t>неформализованн</w:t>
      </w:r>
      <w:r w:rsidR="00CA6913" w:rsidRPr="00D07647">
        <w:rPr>
          <w:rFonts w:ascii="Times New Roman" w:hAnsi="Times New Roman" w:cs="Times New Roman"/>
          <w:spacing w:val="-4"/>
          <w:sz w:val="24"/>
          <w:szCs w:val="24"/>
        </w:rPr>
        <w:t xml:space="preserve">ых объединений мира показал </w:t>
      </w:r>
      <w:r w:rsidR="000C1CA5" w:rsidRPr="00D07647">
        <w:rPr>
          <w:rFonts w:ascii="Times New Roman" w:hAnsi="Times New Roman" w:cs="Times New Roman"/>
          <w:spacing w:val="-4"/>
          <w:sz w:val="24"/>
          <w:szCs w:val="24"/>
        </w:rPr>
        <w:t xml:space="preserve">для большинства из них </w:t>
      </w:r>
      <w:r w:rsidR="00CA6913" w:rsidRPr="00D07647">
        <w:rPr>
          <w:rFonts w:ascii="Times New Roman" w:hAnsi="Times New Roman" w:cs="Times New Roman"/>
          <w:spacing w:val="-4"/>
          <w:sz w:val="24"/>
          <w:szCs w:val="24"/>
        </w:rPr>
        <w:t xml:space="preserve">низкий общий уровень </w:t>
      </w:r>
      <w:r w:rsidR="00BF1DE2" w:rsidRPr="00D07647">
        <w:rPr>
          <w:rFonts w:ascii="Times New Roman" w:hAnsi="Times New Roman" w:cs="Times New Roman"/>
          <w:spacing w:val="-4"/>
          <w:sz w:val="24"/>
          <w:szCs w:val="24"/>
        </w:rPr>
        <w:t xml:space="preserve">эффективного потенциала реализации совместных проектов. </w:t>
      </w:r>
    </w:p>
    <w:p w:rsidR="00937672" w:rsidRPr="003104F9" w:rsidRDefault="00BF1DE2" w:rsidP="0049285D">
      <w:pPr>
        <w:autoSpaceDE w:val="0"/>
        <w:autoSpaceDN w:val="0"/>
        <w:adjustRightInd w:val="0"/>
        <w:spacing w:line="360" w:lineRule="auto"/>
        <w:rPr>
          <w:rFonts w:cs="Times New Roman"/>
          <w:spacing w:val="-4"/>
          <w:szCs w:val="24"/>
        </w:rPr>
      </w:pPr>
      <w:r w:rsidRPr="003104F9">
        <w:rPr>
          <w:rFonts w:cs="Times New Roman"/>
          <w:spacing w:val="-4"/>
          <w:szCs w:val="24"/>
        </w:rPr>
        <w:t>Таким образом, по мнению автор</w:t>
      </w:r>
      <w:r w:rsidR="00F82374">
        <w:rPr>
          <w:rFonts w:cs="Times New Roman"/>
          <w:spacing w:val="-4"/>
          <w:szCs w:val="24"/>
        </w:rPr>
        <w:t>ов</w:t>
      </w:r>
      <w:r w:rsidRPr="003104F9">
        <w:rPr>
          <w:rFonts w:cs="Times New Roman"/>
          <w:spacing w:val="-4"/>
          <w:szCs w:val="24"/>
        </w:rPr>
        <w:t xml:space="preserve">, проявилась «клубная» природа многосторонних институтов высшего уровня, </w:t>
      </w:r>
      <w:r w:rsidR="00937672" w:rsidRPr="003104F9">
        <w:rPr>
          <w:rFonts w:cs="Times New Roman"/>
          <w:spacing w:val="-4"/>
          <w:szCs w:val="24"/>
        </w:rPr>
        <w:t>которая обеспечивает лучшее совместное решение проблем инсайдеров, а не аутсайдеров</w:t>
      </w:r>
      <w:r w:rsidRPr="003104F9">
        <w:rPr>
          <w:rFonts w:cs="Times New Roman"/>
          <w:spacing w:val="-4"/>
          <w:szCs w:val="24"/>
        </w:rPr>
        <w:t xml:space="preserve">. </w:t>
      </w:r>
      <w:r w:rsidR="00937672" w:rsidRPr="003104F9">
        <w:rPr>
          <w:rFonts w:cs="Times New Roman"/>
          <w:spacing w:val="-4"/>
          <w:szCs w:val="24"/>
        </w:rPr>
        <w:t>В-четвертых, наблюдается практически полное совпадение макрорегионов, обладающих потенциалом эффективных реципиентов импульсов системы глобального управления, в «Группе семи» и «Группе двадцати». Это может являться следствием того, что макрорегионы Глобального Юга в целом менее консолидированы, например, по причине сырьевой специализации или участия в глобальных цепочках создания стоимости, ориентированных на страны</w:t>
      </w:r>
      <w:r w:rsidR="000C1CA5" w:rsidRPr="003104F9">
        <w:rPr>
          <w:rFonts w:cs="Times New Roman"/>
          <w:spacing w:val="-4"/>
          <w:szCs w:val="24"/>
        </w:rPr>
        <w:t xml:space="preserve"> (прежде всего, Запада)</w:t>
      </w:r>
      <w:r w:rsidR="00937672" w:rsidRPr="003104F9">
        <w:rPr>
          <w:rFonts w:cs="Times New Roman"/>
          <w:spacing w:val="-4"/>
          <w:szCs w:val="24"/>
        </w:rPr>
        <w:t xml:space="preserve">, находящиеся за пределами рассматриваемых субрегионов. Показательна в этом случае высокая </w:t>
      </w:r>
      <w:proofErr w:type="spellStart"/>
      <w:r w:rsidR="00937672" w:rsidRPr="003104F9">
        <w:rPr>
          <w:rFonts w:cs="Times New Roman"/>
          <w:spacing w:val="-4"/>
          <w:szCs w:val="24"/>
        </w:rPr>
        <w:t>консолидированность</w:t>
      </w:r>
      <w:proofErr w:type="spellEnd"/>
      <w:r w:rsidR="00937672" w:rsidRPr="003104F9">
        <w:rPr>
          <w:rFonts w:cs="Times New Roman"/>
          <w:spacing w:val="-4"/>
          <w:szCs w:val="24"/>
        </w:rPr>
        <w:t xml:space="preserve"> Юго-Восточной Азии, включающей в себя Бруней-</w:t>
      </w:r>
      <w:proofErr w:type="spellStart"/>
      <w:r w:rsidR="00937672" w:rsidRPr="003104F9">
        <w:rPr>
          <w:rFonts w:cs="Times New Roman"/>
          <w:spacing w:val="-4"/>
          <w:szCs w:val="24"/>
        </w:rPr>
        <w:t>Даруссалам</w:t>
      </w:r>
      <w:proofErr w:type="spellEnd"/>
      <w:r w:rsidR="00937672" w:rsidRPr="003104F9">
        <w:rPr>
          <w:rFonts w:cs="Times New Roman"/>
          <w:spacing w:val="-4"/>
          <w:szCs w:val="24"/>
        </w:rPr>
        <w:t xml:space="preserve">, </w:t>
      </w:r>
      <w:r w:rsidR="00FA3433" w:rsidRPr="003104F9">
        <w:rPr>
          <w:rFonts w:cs="Times New Roman"/>
          <w:spacing w:val="-4"/>
          <w:szCs w:val="24"/>
        </w:rPr>
        <w:t xml:space="preserve">Индонезию (региональный лидер макрорегиона), </w:t>
      </w:r>
      <w:r w:rsidR="00937672" w:rsidRPr="003104F9">
        <w:rPr>
          <w:rFonts w:cs="Times New Roman"/>
          <w:spacing w:val="-4"/>
          <w:szCs w:val="24"/>
        </w:rPr>
        <w:t>Камбоджу, Лаосск</w:t>
      </w:r>
      <w:r w:rsidR="00FA3433" w:rsidRPr="003104F9">
        <w:rPr>
          <w:rFonts w:cs="Times New Roman"/>
          <w:spacing w:val="-4"/>
          <w:szCs w:val="24"/>
        </w:rPr>
        <w:t>ую</w:t>
      </w:r>
      <w:r w:rsidR="00937672" w:rsidRPr="003104F9">
        <w:rPr>
          <w:rFonts w:cs="Times New Roman"/>
          <w:spacing w:val="-4"/>
          <w:szCs w:val="24"/>
        </w:rPr>
        <w:t xml:space="preserve"> Народно-Демократическ</w:t>
      </w:r>
      <w:r w:rsidR="00FA3433" w:rsidRPr="003104F9">
        <w:rPr>
          <w:rFonts w:cs="Times New Roman"/>
          <w:spacing w:val="-4"/>
          <w:szCs w:val="24"/>
        </w:rPr>
        <w:t>ую</w:t>
      </w:r>
      <w:r w:rsidR="00937672" w:rsidRPr="003104F9">
        <w:rPr>
          <w:rFonts w:cs="Times New Roman"/>
          <w:spacing w:val="-4"/>
          <w:szCs w:val="24"/>
        </w:rPr>
        <w:t xml:space="preserve"> Республик</w:t>
      </w:r>
      <w:r w:rsidR="00FA3433" w:rsidRPr="003104F9">
        <w:rPr>
          <w:rFonts w:cs="Times New Roman"/>
          <w:spacing w:val="-4"/>
          <w:szCs w:val="24"/>
        </w:rPr>
        <w:t>у</w:t>
      </w:r>
      <w:r w:rsidR="00BB49F4" w:rsidRPr="003104F9">
        <w:rPr>
          <w:rFonts w:cs="Times New Roman"/>
          <w:spacing w:val="-4"/>
          <w:szCs w:val="24"/>
        </w:rPr>
        <w:t xml:space="preserve"> (ЛНДР)</w:t>
      </w:r>
      <w:r w:rsidR="00937672" w:rsidRPr="003104F9">
        <w:rPr>
          <w:rFonts w:cs="Times New Roman"/>
          <w:spacing w:val="-4"/>
          <w:szCs w:val="24"/>
        </w:rPr>
        <w:t xml:space="preserve">, </w:t>
      </w:r>
      <w:r w:rsidR="00937672" w:rsidRPr="003104F9">
        <w:rPr>
          <w:rFonts w:cs="Times New Roman"/>
          <w:spacing w:val="-4"/>
          <w:szCs w:val="24"/>
        </w:rPr>
        <w:lastRenderedPageBreak/>
        <w:t>Малайзи</w:t>
      </w:r>
      <w:r w:rsidR="00FA3433" w:rsidRPr="003104F9">
        <w:rPr>
          <w:rFonts w:cs="Times New Roman"/>
          <w:spacing w:val="-4"/>
          <w:szCs w:val="24"/>
        </w:rPr>
        <w:t>ю</w:t>
      </w:r>
      <w:r w:rsidR="00937672" w:rsidRPr="003104F9">
        <w:rPr>
          <w:rFonts w:cs="Times New Roman"/>
          <w:spacing w:val="-4"/>
          <w:szCs w:val="24"/>
        </w:rPr>
        <w:t>, Мьянм</w:t>
      </w:r>
      <w:r w:rsidR="00FA3433" w:rsidRPr="003104F9">
        <w:rPr>
          <w:rFonts w:cs="Times New Roman"/>
          <w:spacing w:val="-4"/>
          <w:szCs w:val="24"/>
        </w:rPr>
        <w:t>у</w:t>
      </w:r>
      <w:r w:rsidR="00937672" w:rsidRPr="003104F9">
        <w:rPr>
          <w:rFonts w:cs="Times New Roman"/>
          <w:spacing w:val="-4"/>
          <w:szCs w:val="24"/>
        </w:rPr>
        <w:t>, Филиппины, Сингапур, Т</w:t>
      </w:r>
      <w:r w:rsidR="00BB49F4" w:rsidRPr="003104F9">
        <w:rPr>
          <w:rFonts w:cs="Times New Roman"/>
          <w:spacing w:val="-4"/>
          <w:szCs w:val="24"/>
        </w:rPr>
        <w:t xml:space="preserve">аиланд, Восточный Тимор, Вьетнам, </w:t>
      </w:r>
      <w:r w:rsidR="00EE649E" w:rsidRPr="003104F9">
        <w:rPr>
          <w:rFonts w:cs="Times New Roman"/>
          <w:spacing w:val="-4"/>
          <w:szCs w:val="24"/>
        </w:rPr>
        <w:t>большинство</w:t>
      </w:r>
      <w:r w:rsidR="00BB49F4" w:rsidRPr="003104F9">
        <w:rPr>
          <w:rFonts w:cs="Times New Roman"/>
          <w:spacing w:val="-4"/>
          <w:szCs w:val="24"/>
        </w:rPr>
        <w:t xml:space="preserve"> из которых входят в </w:t>
      </w:r>
      <w:r w:rsidR="00EE649E" w:rsidRPr="003104F9">
        <w:rPr>
          <w:rFonts w:cs="Times New Roman"/>
          <w:spacing w:val="-4"/>
          <w:szCs w:val="24"/>
        </w:rPr>
        <w:t>Ассоциацию государств Юго-Восточной Азии (АСЕАН)</w:t>
      </w:r>
      <w:r w:rsidR="005748A4" w:rsidRPr="003104F9">
        <w:rPr>
          <w:rFonts w:cs="Times New Roman"/>
          <w:spacing w:val="-4"/>
          <w:szCs w:val="24"/>
        </w:rPr>
        <w:t xml:space="preserve"> – одно из наиболее давно существующих интеграционных объединений в Азии. Кроме того, в данный макрорегион входит ряд развивающих государств первого (Сингапур) и второго (Малайзия, Таиланд) поколения, что </w:t>
      </w:r>
      <w:r w:rsidR="002102B3" w:rsidRPr="003104F9">
        <w:rPr>
          <w:rFonts w:cs="Times New Roman"/>
          <w:spacing w:val="-4"/>
          <w:szCs w:val="24"/>
        </w:rPr>
        <w:t xml:space="preserve">говорит о прогрессивности, эффективности и привлекательности </w:t>
      </w:r>
      <w:r w:rsidR="00777A4B" w:rsidRPr="003104F9">
        <w:rPr>
          <w:rFonts w:cs="Times New Roman"/>
          <w:spacing w:val="-4"/>
          <w:szCs w:val="24"/>
        </w:rPr>
        <w:t>региональной модели развития.</w:t>
      </w:r>
      <w:r w:rsidR="005748A4" w:rsidRPr="003104F9">
        <w:rPr>
          <w:rFonts w:cs="Times New Roman"/>
          <w:spacing w:val="-4"/>
          <w:szCs w:val="24"/>
        </w:rPr>
        <w:t xml:space="preserve"> </w:t>
      </w:r>
      <w:r w:rsidR="00D20024" w:rsidRPr="003104F9">
        <w:rPr>
          <w:rFonts w:cs="Times New Roman"/>
          <w:spacing w:val="-4"/>
          <w:szCs w:val="24"/>
        </w:rPr>
        <w:t xml:space="preserve">В-пятых, несмотря на то, что группа БРИКС обладает наименьшим потенциалом эффективной реализации </w:t>
      </w:r>
      <w:r w:rsidR="0073799A" w:rsidRPr="003104F9">
        <w:rPr>
          <w:rFonts w:cs="Times New Roman"/>
          <w:spacing w:val="-4"/>
          <w:szCs w:val="24"/>
        </w:rPr>
        <w:t xml:space="preserve">совместных инициатив из-за того, что уровень консолидированности </w:t>
      </w:r>
      <w:r w:rsidR="002102B3" w:rsidRPr="003104F9">
        <w:rPr>
          <w:rFonts w:cs="Times New Roman"/>
          <w:spacing w:val="-4"/>
          <w:szCs w:val="24"/>
        </w:rPr>
        <w:t xml:space="preserve">участников составляет </w:t>
      </w:r>
      <w:r w:rsidR="0073799A" w:rsidRPr="003104F9">
        <w:rPr>
          <w:rFonts w:cs="Times New Roman"/>
          <w:spacing w:val="-4"/>
          <w:szCs w:val="24"/>
        </w:rPr>
        <w:t xml:space="preserve">менее 10%, и только КНР </w:t>
      </w:r>
      <w:r w:rsidR="002102B3" w:rsidRPr="003104F9">
        <w:rPr>
          <w:rFonts w:cs="Times New Roman"/>
          <w:spacing w:val="-4"/>
          <w:szCs w:val="24"/>
        </w:rPr>
        <w:t xml:space="preserve">и ее специальные административные районы </w:t>
      </w:r>
      <w:r w:rsidR="0073799A" w:rsidRPr="003104F9">
        <w:rPr>
          <w:rFonts w:cs="Times New Roman"/>
          <w:spacing w:val="-4"/>
          <w:szCs w:val="24"/>
        </w:rPr>
        <w:t>принадлежит к экономически связанному региону – Восточной Азии;</w:t>
      </w:r>
      <w:r w:rsidR="002102B3" w:rsidRPr="003104F9">
        <w:rPr>
          <w:rFonts w:cs="Times New Roman"/>
          <w:spacing w:val="-4"/>
          <w:szCs w:val="24"/>
        </w:rPr>
        <w:t xml:space="preserve"> Бразилия, Россия и ЮАР </w:t>
      </w:r>
      <w:r w:rsidR="0073799A" w:rsidRPr="003104F9">
        <w:rPr>
          <w:rFonts w:cs="Times New Roman"/>
          <w:spacing w:val="-4"/>
          <w:szCs w:val="24"/>
        </w:rPr>
        <w:t xml:space="preserve">в определенном смысле «организуют вокруг себя» перспективные регионы с уровнем связности более 15%. Показательно, что макрорегион Восточная Европа обладает большей </w:t>
      </w:r>
      <w:proofErr w:type="spellStart"/>
      <w:r w:rsidR="0073799A" w:rsidRPr="003104F9">
        <w:rPr>
          <w:rFonts w:cs="Times New Roman"/>
          <w:spacing w:val="-4"/>
          <w:szCs w:val="24"/>
        </w:rPr>
        <w:t>консолидированностью</w:t>
      </w:r>
      <w:proofErr w:type="spellEnd"/>
      <w:r w:rsidR="0073799A" w:rsidRPr="003104F9">
        <w:rPr>
          <w:rFonts w:cs="Times New Roman"/>
          <w:spacing w:val="-4"/>
          <w:szCs w:val="24"/>
        </w:rPr>
        <w:t>, чем Евразийский экономический союз (ЕАЭС), уровень связности которого составляла 9,82% в 2015 г.</w:t>
      </w:r>
      <w:r w:rsidR="0073799A" w:rsidRPr="003104F9">
        <w:rPr>
          <w:rStyle w:val="af3"/>
          <w:rFonts w:cs="Times New Roman"/>
          <w:spacing w:val="-4"/>
          <w:szCs w:val="24"/>
        </w:rPr>
        <w:footnoteReference w:id="43"/>
      </w:r>
      <w:r w:rsidR="0073799A" w:rsidRPr="003104F9">
        <w:rPr>
          <w:rFonts w:cs="Times New Roman"/>
          <w:spacing w:val="-4"/>
          <w:szCs w:val="24"/>
        </w:rPr>
        <w:t xml:space="preserve">, что говорит о необходимости совершенствования стратегии РФ </w:t>
      </w:r>
      <w:r w:rsidR="00971686" w:rsidRPr="003104F9">
        <w:rPr>
          <w:rFonts w:cs="Times New Roman"/>
          <w:spacing w:val="-4"/>
          <w:szCs w:val="24"/>
        </w:rPr>
        <w:t xml:space="preserve">в направлении привлечения новых участников в продвигаемые интеграционные проекты. Кроме того, </w:t>
      </w:r>
      <w:r w:rsidR="002102B3" w:rsidRPr="003104F9">
        <w:rPr>
          <w:rFonts w:cs="Times New Roman"/>
          <w:spacing w:val="-4"/>
          <w:szCs w:val="24"/>
        </w:rPr>
        <w:t xml:space="preserve">на этом фоне </w:t>
      </w:r>
      <w:r w:rsidR="00971686" w:rsidRPr="003104F9">
        <w:rPr>
          <w:rFonts w:cs="Times New Roman"/>
          <w:spacing w:val="-4"/>
          <w:szCs w:val="24"/>
        </w:rPr>
        <w:t>еще более обоснованным</w:t>
      </w:r>
      <w:r w:rsidR="002102B3" w:rsidRPr="003104F9">
        <w:rPr>
          <w:rFonts w:cs="Times New Roman"/>
          <w:spacing w:val="-4"/>
          <w:szCs w:val="24"/>
        </w:rPr>
        <w:t>и</w:t>
      </w:r>
      <w:r w:rsidR="00971686" w:rsidRPr="003104F9">
        <w:rPr>
          <w:rFonts w:cs="Times New Roman"/>
          <w:spacing w:val="-4"/>
          <w:szCs w:val="24"/>
        </w:rPr>
        <w:t xml:space="preserve"> и уместным</w:t>
      </w:r>
      <w:r w:rsidR="002102B3" w:rsidRPr="003104F9">
        <w:rPr>
          <w:rFonts w:cs="Times New Roman"/>
          <w:spacing w:val="-4"/>
          <w:szCs w:val="24"/>
        </w:rPr>
        <w:t>и выглядя</w:t>
      </w:r>
      <w:r w:rsidR="00971686" w:rsidRPr="003104F9">
        <w:rPr>
          <w:rFonts w:cs="Times New Roman"/>
          <w:spacing w:val="-4"/>
          <w:szCs w:val="24"/>
        </w:rPr>
        <w:t xml:space="preserve">т </w:t>
      </w:r>
      <w:r w:rsidR="002102B3" w:rsidRPr="003104F9">
        <w:rPr>
          <w:rFonts w:cs="Times New Roman"/>
          <w:spacing w:val="-4"/>
          <w:szCs w:val="24"/>
        </w:rPr>
        <w:t>успехи валютно-финансового, а не торгового взаимодействия</w:t>
      </w:r>
      <w:r w:rsidR="00971686" w:rsidRPr="003104F9">
        <w:rPr>
          <w:rFonts w:cs="Times New Roman"/>
          <w:spacing w:val="-4"/>
          <w:szCs w:val="24"/>
        </w:rPr>
        <w:t xml:space="preserve"> стран БРИКС.</w:t>
      </w:r>
    </w:p>
    <w:p w:rsidR="007F11DB" w:rsidRPr="003104F9" w:rsidRDefault="00971686" w:rsidP="00937672">
      <w:pPr>
        <w:pStyle w:val="11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104F9">
        <w:rPr>
          <w:rFonts w:ascii="Times New Roman" w:hAnsi="Times New Roman" w:cs="Times New Roman"/>
          <w:spacing w:val="-4"/>
          <w:sz w:val="24"/>
          <w:szCs w:val="24"/>
        </w:rPr>
        <w:t>Данное исследование ставит ряд вопросов об уместности использования в качестве методологического подхода к анализу многосторонних институтов высшего уровня и макрорегионов принадлежности их участников двухуровневой оценки экономической связности. Представляется, что несмотря на то, что</w:t>
      </w:r>
      <w:r w:rsidR="00EA20C0" w:rsidRPr="003104F9">
        <w:rPr>
          <w:rFonts w:ascii="Times New Roman" w:hAnsi="Times New Roman" w:cs="Times New Roman"/>
          <w:spacing w:val="-4"/>
          <w:sz w:val="24"/>
          <w:szCs w:val="24"/>
        </w:rPr>
        <w:t>, во-первых,</w:t>
      </w:r>
      <w:r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межгосударственные </w:t>
      </w:r>
      <w:r w:rsidR="00ED4CB2" w:rsidRPr="003104F9">
        <w:rPr>
          <w:rFonts w:ascii="Times New Roman" w:hAnsi="Times New Roman" w:cs="Times New Roman"/>
          <w:spacing w:val="-4"/>
          <w:sz w:val="24"/>
          <w:szCs w:val="24"/>
        </w:rPr>
        <w:t>неформализованн</w:t>
      </w:r>
      <w:r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ые институты </w:t>
      </w:r>
      <w:proofErr w:type="spellStart"/>
      <w:r w:rsidRPr="003104F9">
        <w:rPr>
          <w:rFonts w:ascii="Times New Roman" w:hAnsi="Times New Roman" w:cs="Times New Roman"/>
          <w:spacing w:val="-4"/>
          <w:sz w:val="24"/>
          <w:szCs w:val="24"/>
        </w:rPr>
        <w:t>трансрегиональны</w:t>
      </w:r>
      <w:proofErr w:type="spellEnd"/>
      <w:r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по своей природе, а</w:t>
      </w:r>
      <w:r w:rsidR="00EA20C0" w:rsidRPr="003104F9">
        <w:rPr>
          <w:rFonts w:ascii="Times New Roman" w:hAnsi="Times New Roman" w:cs="Times New Roman"/>
          <w:spacing w:val="-4"/>
          <w:sz w:val="24"/>
          <w:szCs w:val="24"/>
        </w:rPr>
        <w:t>, во-вторых,</w:t>
      </w:r>
      <w:r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оценка уровня консолидированности</w:t>
      </w:r>
      <w:r w:rsidR="00EA20C0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проводится </w:t>
      </w:r>
      <w:r w:rsidR="00D00FFA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только </w:t>
      </w:r>
      <w:r w:rsidR="00EA20C0" w:rsidRPr="003104F9">
        <w:rPr>
          <w:rFonts w:ascii="Times New Roman" w:hAnsi="Times New Roman" w:cs="Times New Roman"/>
          <w:spacing w:val="-4"/>
          <w:sz w:val="24"/>
          <w:szCs w:val="24"/>
        </w:rPr>
        <w:t>на основе анализа торговых потоков</w:t>
      </w:r>
      <w:r w:rsidR="00136C9E" w:rsidRPr="003104F9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A20C0" w:rsidRPr="003104F9">
        <w:rPr>
          <w:rFonts w:ascii="Times New Roman" w:hAnsi="Times New Roman" w:cs="Times New Roman"/>
          <w:spacing w:val="-4"/>
          <w:sz w:val="24"/>
          <w:szCs w:val="24"/>
        </w:rPr>
        <w:t>данное исследование</w:t>
      </w:r>
      <w:r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расширяет систему научных представлений о</w:t>
      </w:r>
      <w:r w:rsidR="00EA20C0" w:rsidRPr="003104F9">
        <w:rPr>
          <w:rFonts w:ascii="Times New Roman" w:hAnsi="Times New Roman" w:cs="Times New Roman"/>
          <w:spacing w:val="-4"/>
          <w:sz w:val="24"/>
          <w:szCs w:val="24"/>
        </w:rPr>
        <w:t>б устойчивости и перспективах функционирования</w:t>
      </w:r>
      <w:r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данных образовани</w:t>
      </w:r>
      <w:r w:rsidR="00EA20C0" w:rsidRPr="003104F9">
        <w:rPr>
          <w:rFonts w:ascii="Times New Roman" w:hAnsi="Times New Roman" w:cs="Times New Roman"/>
          <w:spacing w:val="-4"/>
          <w:sz w:val="24"/>
          <w:szCs w:val="24"/>
        </w:rPr>
        <w:t>й</w:t>
      </w:r>
      <w:r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="00EA20C0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Добавление нового направления участия многосторонних институтов высшего уровня </w:t>
      </w:r>
      <w:r w:rsidR="00EA20C0" w:rsidRPr="003104F9">
        <w:rPr>
          <w:rFonts w:ascii="Times New Roman" w:hAnsi="Times New Roman" w:cs="Times New Roman"/>
        </w:rPr>
        <w:t xml:space="preserve">в существующей системе глобального управления </w:t>
      </w:r>
      <w:r w:rsidR="00E54AF0" w:rsidRPr="003104F9">
        <w:rPr>
          <w:rFonts w:ascii="Times New Roman" w:hAnsi="Times New Roman" w:cs="Times New Roman"/>
        </w:rPr>
        <w:t xml:space="preserve">– способности их воздействия на не участвующие в них страны – </w:t>
      </w:r>
      <w:r w:rsidR="00EA20C0" w:rsidRPr="003104F9">
        <w:rPr>
          <w:rFonts w:ascii="Times New Roman" w:hAnsi="Times New Roman" w:cs="Times New Roman"/>
        </w:rPr>
        <w:t>к трем, ранее выявленным: «каталитическому воздействию», «определяющему влиянию</w:t>
      </w:r>
      <w:r w:rsidR="00EA20C0" w:rsidRPr="003104F9">
        <w:rPr>
          <w:rFonts w:ascii="Times New Roman" w:hAnsi="Times New Roman" w:cs="Times New Roman"/>
          <w:szCs w:val="24"/>
        </w:rPr>
        <w:t xml:space="preserve">» и «параллельному управлению» – </w:t>
      </w:r>
      <w:r w:rsidR="008E0765" w:rsidRPr="003104F9">
        <w:rPr>
          <w:rFonts w:ascii="Times New Roman" w:hAnsi="Times New Roman" w:cs="Times New Roman"/>
          <w:szCs w:val="24"/>
        </w:rPr>
        <w:t xml:space="preserve">также </w:t>
      </w:r>
      <w:r w:rsidR="00EA20C0" w:rsidRPr="003104F9">
        <w:rPr>
          <w:rFonts w:ascii="Times New Roman" w:hAnsi="Times New Roman" w:cs="Times New Roman"/>
          <w:szCs w:val="24"/>
        </w:rPr>
        <w:t>представляется заслу</w:t>
      </w:r>
      <w:r w:rsidR="008E0765" w:rsidRPr="003104F9">
        <w:rPr>
          <w:rFonts w:ascii="Times New Roman" w:hAnsi="Times New Roman" w:cs="Times New Roman"/>
          <w:szCs w:val="24"/>
        </w:rPr>
        <w:t>живающим дальнейшего изучения, т</w:t>
      </w:r>
      <w:r w:rsidR="00EA20C0" w:rsidRPr="003104F9">
        <w:rPr>
          <w:rFonts w:ascii="Times New Roman" w:hAnsi="Times New Roman" w:cs="Times New Roman"/>
          <w:szCs w:val="24"/>
        </w:rPr>
        <w:t xml:space="preserve">ак как данное исследования позволило указать на уязвимые места рассмотренных </w:t>
      </w:r>
      <w:r w:rsidR="00EA20C0" w:rsidRPr="003104F9">
        <w:rPr>
          <w:rFonts w:ascii="Times New Roman" w:hAnsi="Times New Roman" w:cs="Times New Roman"/>
          <w:spacing w:val="-4"/>
          <w:sz w:val="24"/>
          <w:szCs w:val="24"/>
        </w:rPr>
        <w:t>многосторонних институтов высшего уровня в контексте их репрезентативности и потенциала трансляции управляющего воздействия на остальной мир.</w:t>
      </w:r>
    </w:p>
    <w:p w:rsidR="007F11DB" w:rsidRPr="003104F9" w:rsidRDefault="007F11DB" w:rsidP="00937672">
      <w:pPr>
        <w:pStyle w:val="11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944C6F" w:rsidRPr="003104F9" w:rsidRDefault="00944C6F" w:rsidP="001C5BFB">
      <w:pPr>
        <w:autoSpaceDE w:val="0"/>
        <w:autoSpaceDN w:val="0"/>
        <w:adjustRightInd w:val="0"/>
        <w:spacing w:line="360" w:lineRule="auto"/>
        <w:rPr>
          <w:rFonts w:cs="Times New Roman"/>
          <w:b/>
          <w:i/>
          <w:szCs w:val="24"/>
        </w:rPr>
      </w:pPr>
      <w:r w:rsidRPr="003104F9">
        <w:rPr>
          <w:rFonts w:cs="Times New Roman"/>
          <w:b/>
          <w:i/>
          <w:szCs w:val="24"/>
        </w:rPr>
        <w:lastRenderedPageBreak/>
        <w:t>Выводы</w:t>
      </w:r>
    </w:p>
    <w:p w:rsidR="00DC1F46" w:rsidRPr="003104F9" w:rsidRDefault="00DC1F46" w:rsidP="00700924">
      <w:pPr>
        <w:pStyle w:val="11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700924" w:rsidRPr="003104F9" w:rsidRDefault="00700924" w:rsidP="00D07647">
      <w:pPr>
        <w:pStyle w:val="11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В исследовании проведен сравнительный анализ </w:t>
      </w:r>
      <w:r w:rsidR="00DF287E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некоторых аспектов репрезентативности </w:t>
      </w:r>
      <w:r w:rsidR="001204B8" w:rsidRPr="003104F9">
        <w:rPr>
          <w:rFonts w:ascii="Times New Roman" w:hAnsi="Times New Roman" w:cs="Times New Roman"/>
          <w:spacing w:val="-4"/>
          <w:sz w:val="24"/>
          <w:szCs w:val="24"/>
        </w:rPr>
        <w:t>многосторонних</w:t>
      </w:r>
      <w:r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институтов </w:t>
      </w:r>
      <w:r w:rsidR="00DF287E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высшего уровня: </w:t>
      </w:r>
      <w:r w:rsidR="001204B8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«Группы семи», «Группы двадцати», БРИКС. </w:t>
      </w:r>
      <w:r w:rsidR="00F7523E" w:rsidRPr="003104F9">
        <w:rPr>
          <w:rFonts w:ascii="Times New Roman" w:hAnsi="Times New Roman" w:cs="Times New Roman"/>
          <w:spacing w:val="-4"/>
          <w:sz w:val="24"/>
          <w:szCs w:val="24"/>
        </w:rPr>
        <w:t>Исследование</w:t>
      </w:r>
      <w:r w:rsidR="00DF287E" w:rsidRPr="003104F9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F7523E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C1F46" w:rsidRPr="003104F9">
        <w:rPr>
          <w:rFonts w:ascii="Times New Roman" w:hAnsi="Times New Roman" w:cs="Times New Roman"/>
          <w:spacing w:val="-4"/>
          <w:sz w:val="24"/>
          <w:szCs w:val="24"/>
        </w:rPr>
        <w:t>в целом</w:t>
      </w:r>
      <w:r w:rsidR="00DF287E" w:rsidRPr="003104F9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DC1F46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7523E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подтвердило обоснованность расширения количества </w:t>
      </w:r>
      <w:r w:rsidR="00DC1F46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и круга участников </w:t>
      </w:r>
      <w:r w:rsidR="00F7523E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подобных инициатив за счет представителей развивающегося мира на фоне падения роли ведущих стран Запада в мировом хозяйстве и населении мира. </w:t>
      </w:r>
      <w:r w:rsidR="001204B8" w:rsidRPr="003104F9">
        <w:rPr>
          <w:rFonts w:ascii="Times New Roman" w:hAnsi="Times New Roman" w:cs="Times New Roman"/>
          <w:spacing w:val="-4"/>
          <w:sz w:val="24"/>
          <w:szCs w:val="24"/>
        </w:rPr>
        <w:t>На первый взгляд, формирование «Группы двадцати» представляется более оправданным</w:t>
      </w:r>
      <w:r w:rsidR="00F7523E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и перспективным</w:t>
      </w:r>
      <w:r w:rsidR="001204B8" w:rsidRPr="003104F9">
        <w:rPr>
          <w:rFonts w:ascii="Times New Roman" w:hAnsi="Times New Roman" w:cs="Times New Roman"/>
          <w:spacing w:val="-4"/>
          <w:sz w:val="24"/>
          <w:szCs w:val="24"/>
        </w:rPr>
        <w:t>, чем создание БРИКС</w:t>
      </w:r>
      <w:r w:rsidR="00DC1F46" w:rsidRPr="003104F9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F7523E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из-за большего удельного веса в мировом хозяйстве и высокого уровня </w:t>
      </w:r>
      <w:r w:rsidR="00CB665F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общего </w:t>
      </w:r>
      <w:r w:rsidR="00DF287E" w:rsidRPr="003104F9">
        <w:rPr>
          <w:rFonts w:ascii="Times New Roman" w:hAnsi="Times New Roman" w:cs="Times New Roman"/>
          <w:spacing w:val="-4"/>
          <w:sz w:val="24"/>
          <w:szCs w:val="24"/>
        </w:rPr>
        <w:t>консолидированности (</w:t>
      </w:r>
      <w:r w:rsidR="00F7523E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экономической </w:t>
      </w:r>
      <w:r w:rsidR="00DF287E" w:rsidRPr="003104F9">
        <w:rPr>
          <w:rFonts w:ascii="Times New Roman" w:hAnsi="Times New Roman" w:cs="Times New Roman"/>
          <w:spacing w:val="-4"/>
          <w:sz w:val="24"/>
          <w:szCs w:val="24"/>
        </w:rPr>
        <w:t>связности)</w:t>
      </w:r>
      <w:r w:rsidR="00200036" w:rsidRPr="003104F9">
        <w:rPr>
          <w:rFonts w:ascii="Times New Roman" w:hAnsi="Times New Roman" w:cs="Times New Roman"/>
          <w:spacing w:val="-4"/>
          <w:sz w:val="24"/>
          <w:szCs w:val="24"/>
        </w:rPr>
        <w:t>, что позволяет осуществлять глобальное экономическое проектирование и продвигать</w:t>
      </w:r>
      <w:r w:rsidR="00CB665F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антикризисные проекты большему количеству стран. </w:t>
      </w:r>
      <w:r w:rsidR="00DF287E" w:rsidRPr="003104F9">
        <w:rPr>
          <w:rFonts w:ascii="Times New Roman" w:hAnsi="Times New Roman" w:cs="Times New Roman"/>
          <w:spacing w:val="-4"/>
          <w:sz w:val="24"/>
          <w:szCs w:val="24"/>
        </w:rPr>
        <w:t>Однако, п</w:t>
      </w:r>
      <w:r w:rsidR="00CB665F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ри </w:t>
      </w:r>
      <w:r w:rsidR="007766D0" w:rsidRPr="003104F9">
        <w:rPr>
          <w:rFonts w:ascii="Times New Roman" w:hAnsi="Times New Roman" w:cs="Times New Roman"/>
          <w:spacing w:val="-4"/>
          <w:sz w:val="24"/>
          <w:szCs w:val="24"/>
        </w:rPr>
        <w:t>оценке</w:t>
      </w:r>
      <w:r w:rsidR="00CB665F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консоли</w:t>
      </w:r>
      <w:r w:rsidR="007766D0" w:rsidRPr="003104F9">
        <w:rPr>
          <w:rFonts w:ascii="Times New Roman" w:hAnsi="Times New Roman" w:cs="Times New Roman"/>
          <w:spacing w:val="-4"/>
          <w:sz w:val="24"/>
          <w:szCs w:val="24"/>
        </w:rPr>
        <w:t>дированности</w:t>
      </w:r>
      <w:r w:rsidR="00CB665F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на уровне макрорегионов принадлежности ведущих стран мира, </w:t>
      </w:r>
      <w:r w:rsidR="0007076F">
        <w:rPr>
          <w:rFonts w:ascii="Times New Roman" w:hAnsi="Times New Roman" w:cs="Times New Roman"/>
          <w:spacing w:val="-4"/>
          <w:sz w:val="24"/>
          <w:szCs w:val="24"/>
        </w:rPr>
        <w:t>входящих в</w:t>
      </w:r>
      <w:r w:rsidR="00CB665F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рассматриваемы</w:t>
      </w:r>
      <w:r w:rsidR="0007076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B665F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C1F46" w:rsidRPr="003104F9">
        <w:rPr>
          <w:rFonts w:ascii="Times New Roman" w:hAnsi="Times New Roman" w:cs="Times New Roman"/>
          <w:spacing w:val="-4"/>
          <w:sz w:val="24"/>
          <w:szCs w:val="24"/>
        </w:rPr>
        <w:t>многосторонни</w:t>
      </w:r>
      <w:r w:rsidR="0007076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B665F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D4CB2" w:rsidRPr="003104F9">
        <w:rPr>
          <w:rFonts w:ascii="Times New Roman" w:hAnsi="Times New Roman" w:cs="Times New Roman"/>
          <w:spacing w:val="-4"/>
          <w:sz w:val="24"/>
          <w:szCs w:val="24"/>
        </w:rPr>
        <w:t>неформализованн</w:t>
      </w:r>
      <w:r w:rsidR="00CB665F" w:rsidRPr="003104F9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="0007076F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CB665F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C1F46" w:rsidRPr="003104F9">
        <w:rPr>
          <w:rFonts w:ascii="Times New Roman" w:hAnsi="Times New Roman" w:cs="Times New Roman"/>
          <w:spacing w:val="-4"/>
          <w:sz w:val="24"/>
          <w:szCs w:val="24"/>
        </w:rPr>
        <w:t>группиров</w:t>
      </w:r>
      <w:r w:rsidR="0007076F">
        <w:rPr>
          <w:rFonts w:ascii="Times New Roman" w:hAnsi="Times New Roman" w:cs="Times New Roman"/>
          <w:spacing w:val="-4"/>
          <w:sz w:val="24"/>
          <w:szCs w:val="24"/>
        </w:rPr>
        <w:t>ки</w:t>
      </w:r>
      <w:r w:rsidR="00DC1F46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, выявлено, что </w:t>
      </w:r>
      <w:r w:rsidR="0007076F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="0007076F" w:rsidRPr="0007076F">
        <w:rPr>
          <w:rFonts w:ascii="Times New Roman" w:hAnsi="Times New Roman" w:cs="Times New Roman"/>
          <w:i/>
          <w:spacing w:val="-4"/>
          <w:sz w:val="24"/>
          <w:szCs w:val="24"/>
        </w:rPr>
        <w:t>о</w:t>
      </w:r>
      <w:r w:rsidR="0007076F">
        <w:rPr>
          <w:rFonts w:ascii="Times New Roman" w:hAnsi="Times New Roman" w:cs="Times New Roman"/>
          <w:spacing w:val="-4"/>
          <w:sz w:val="24"/>
          <w:szCs w:val="24"/>
        </w:rPr>
        <w:t xml:space="preserve">льшая часть высоко консолидированных </w:t>
      </w:r>
      <w:proofErr w:type="spellStart"/>
      <w:r w:rsidR="0007076F">
        <w:rPr>
          <w:rFonts w:ascii="Times New Roman" w:hAnsi="Times New Roman" w:cs="Times New Roman"/>
          <w:spacing w:val="-4"/>
          <w:sz w:val="24"/>
          <w:szCs w:val="24"/>
        </w:rPr>
        <w:t>референсных</w:t>
      </w:r>
      <w:proofErr w:type="spellEnd"/>
      <w:r w:rsidR="0007076F">
        <w:rPr>
          <w:rFonts w:ascii="Times New Roman" w:hAnsi="Times New Roman" w:cs="Times New Roman"/>
          <w:spacing w:val="-4"/>
          <w:sz w:val="24"/>
          <w:szCs w:val="24"/>
        </w:rPr>
        <w:t xml:space="preserve"> макрорегионов </w:t>
      </w:r>
      <w:r w:rsidR="00DC1F46" w:rsidRPr="003104F9">
        <w:rPr>
          <w:rFonts w:ascii="Times New Roman" w:hAnsi="Times New Roman" w:cs="Times New Roman"/>
          <w:spacing w:val="-4"/>
          <w:sz w:val="24"/>
          <w:szCs w:val="24"/>
        </w:rPr>
        <w:t>«Групп</w:t>
      </w:r>
      <w:r w:rsidR="0007076F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="00DC1F46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семи» и «Групп</w:t>
      </w:r>
      <w:r w:rsidR="0007076F">
        <w:rPr>
          <w:rFonts w:ascii="Times New Roman" w:hAnsi="Times New Roman" w:cs="Times New Roman"/>
          <w:spacing w:val="-4"/>
          <w:sz w:val="24"/>
          <w:szCs w:val="24"/>
        </w:rPr>
        <w:t>ы двадцати» совпадает</w:t>
      </w:r>
      <w:r w:rsidR="00D75553"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 w:rsidR="0007076F">
        <w:rPr>
          <w:rFonts w:ascii="Times New Roman" w:hAnsi="Times New Roman" w:cs="Times New Roman"/>
          <w:spacing w:val="-4"/>
          <w:sz w:val="24"/>
          <w:szCs w:val="24"/>
        </w:rPr>
        <w:t xml:space="preserve">дополнительным консолидированным регионом «Группы двадцати» является </w:t>
      </w:r>
      <w:r w:rsidR="00D75553">
        <w:rPr>
          <w:rFonts w:ascii="Times New Roman" w:hAnsi="Times New Roman" w:cs="Times New Roman"/>
          <w:spacing w:val="-4"/>
          <w:sz w:val="24"/>
          <w:szCs w:val="24"/>
        </w:rPr>
        <w:t xml:space="preserve">только </w:t>
      </w:r>
      <w:r w:rsidR="0007076F">
        <w:rPr>
          <w:rFonts w:ascii="Times New Roman" w:hAnsi="Times New Roman" w:cs="Times New Roman"/>
          <w:spacing w:val="-4"/>
          <w:sz w:val="24"/>
          <w:szCs w:val="24"/>
        </w:rPr>
        <w:t>Юго-Восточная Азия</w:t>
      </w:r>
      <w:r w:rsidR="00D75553">
        <w:rPr>
          <w:rFonts w:ascii="Times New Roman" w:hAnsi="Times New Roman" w:cs="Times New Roman"/>
          <w:spacing w:val="-4"/>
          <w:sz w:val="24"/>
          <w:szCs w:val="24"/>
        </w:rPr>
        <w:t>)</w:t>
      </w:r>
      <w:r w:rsidR="00F564CC" w:rsidRPr="003104F9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DC1F46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07647">
        <w:rPr>
          <w:rFonts w:ascii="Times New Roman" w:hAnsi="Times New Roman" w:cs="Times New Roman"/>
          <w:spacing w:val="-4"/>
          <w:sz w:val="24"/>
          <w:szCs w:val="24"/>
        </w:rPr>
        <w:t xml:space="preserve">Таким образом, </w:t>
      </w:r>
      <w:r w:rsidR="006A5351" w:rsidRPr="003104F9">
        <w:rPr>
          <w:rFonts w:ascii="Times New Roman" w:hAnsi="Times New Roman" w:cs="Times New Roman"/>
          <w:spacing w:val="-4"/>
          <w:sz w:val="24"/>
          <w:szCs w:val="24"/>
        </w:rPr>
        <w:t>с точки зрения</w:t>
      </w:r>
      <w:r w:rsidR="00415FE6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трансляции управляющих импульсов </w:t>
      </w:r>
      <w:r w:rsidR="006A5351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глобального управления </w:t>
      </w:r>
      <w:r w:rsidR="00415FE6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с высшего уровня на </w:t>
      </w:r>
      <w:proofErr w:type="spellStart"/>
      <w:r w:rsidR="00415FE6" w:rsidRPr="003104F9">
        <w:rPr>
          <w:rFonts w:ascii="Times New Roman" w:hAnsi="Times New Roman" w:cs="Times New Roman"/>
          <w:spacing w:val="-4"/>
          <w:sz w:val="24"/>
          <w:szCs w:val="24"/>
        </w:rPr>
        <w:t>мег</w:t>
      </w:r>
      <w:r w:rsidR="00D07647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415FE6" w:rsidRPr="003104F9">
        <w:rPr>
          <w:rFonts w:ascii="Times New Roman" w:hAnsi="Times New Roman" w:cs="Times New Roman"/>
          <w:spacing w:val="-4"/>
          <w:sz w:val="24"/>
          <w:szCs w:val="24"/>
        </w:rPr>
        <w:t>региональный</w:t>
      </w:r>
      <w:proofErr w:type="spellEnd"/>
      <w:r w:rsidR="00D07647">
        <w:rPr>
          <w:rFonts w:ascii="Times New Roman" w:hAnsi="Times New Roman" w:cs="Times New Roman"/>
          <w:spacing w:val="-4"/>
          <w:sz w:val="24"/>
          <w:szCs w:val="24"/>
        </w:rPr>
        <w:t xml:space="preserve"> не существует принципиальных различий между «Группой семи» и «Группой двадцати»</w:t>
      </w:r>
      <w:r w:rsidR="00415FE6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, несмотря на то, что потенциал воздействия </w:t>
      </w:r>
      <w:r w:rsidR="00D75553">
        <w:rPr>
          <w:rFonts w:ascii="Times New Roman" w:hAnsi="Times New Roman" w:cs="Times New Roman"/>
          <w:spacing w:val="-4"/>
          <w:sz w:val="24"/>
          <w:szCs w:val="24"/>
        </w:rPr>
        <w:t xml:space="preserve">последней </w:t>
      </w:r>
      <w:r w:rsidR="00415FE6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с учетом макрорегионов охватывает более 80% населения земного шара и 90% мирового хозяйства. </w:t>
      </w:r>
      <w:r w:rsidR="00D75553">
        <w:rPr>
          <w:rFonts w:ascii="Times New Roman" w:hAnsi="Times New Roman" w:cs="Times New Roman"/>
          <w:spacing w:val="-4"/>
          <w:sz w:val="24"/>
          <w:szCs w:val="24"/>
        </w:rPr>
        <w:t xml:space="preserve">Это связано с </w:t>
      </w:r>
      <w:r w:rsidR="00415FE6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развивающиеся страны, находящиеся в макрорегионах, отличающих «Группу двадцати» от «Группы семи», являются традиционно менее открытыми в торговом отношении, чем развитые страны, что в рамках данного исследования может означать недооценку потенциала их развивающего регионализма – эффективной реализации общего пути </w:t>
      </w:r>
      <w:r w:rsidR="005B1554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– </w:t>
      </w:r>
      <w:r w:rsidR="00415FE6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из-за особенностей применяемого показателя. Таким образом, представляется необходимым поиск дополнительных </w:t>
      </w:r>
      <w:r w:rsidR="007766D0" w:rsidRPr="003104F9">
        <w:rPr>
          <w:rFonts w:ascii="Times New Roman" w:hAnsi="Times New Roman" w:cs="Times New Roman"/>
          <w:spacing w:val="-4"/>
          <w:sz w:val="24"/>
          <w:szCs w:val="24"/>
        </w:rPr>
        <w:t>параметров</w:t>
      </w:r>
      <w:r w:rsidR="00415FE6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766D0" w:rsidRPr="003104F9">
        <w:rPr>
          <w:rFonts w:ascii="Times New Roman" w:hAnsi="Times New Roman" w:cs="Times New Roman"/>
          <w:spacing w:val="-4"/>
          <w:sz w:val="24"/>
          <w:szCs w:val="24"/>
        </w:rPr>
        <w:t>оценки</w:t>
      </w:r>
      <w:r w:rsidR="00415FE6"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потенциальной эффективности регионального взаимодействия</w:t>
      </w:r>
      <w:r w:rsidR="0055240B" w:rsidRPr="003104F9">
        <w:rPr>
          <w:rFonts w:ascii="Times New Roman" w:hAnsi="Times New Roman" w:cs="Times New Roman"/>
          <w:spacing w:val="-4"/>
          <w:sz w:val="24"/>
          <w:szCs w:val="24"/>
        </w:rPr>
        <w:t>, например, связанных с динамикой развития социально-экономических систем или инвестиционным процессом</w:t>
      </w:r>
      <w:r w:rsidR="00415FE6" w:rsidRPr="003104F9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6E1B32" w:rsidRPr="003104F9" w:rsidRDefault="006E1B32" w:rsidP="00700924">
      <w:pPr>
        <w:pStyle w:val="11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496E73" w:rsidRPr="00F307E1" w:rsidRDefault="00496E73" w:rsidP="00496E73">
      <w:pPr>
        <w:pStyle w:val="11"/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</w:pPr>
      <w:proofErr w:type="spellStart"/>
      <w:r w:rsidRPr="00F307E1">
        <w:rPr>
          <w:rFonts w:ascii="Times New Roman" w:eastAsiaTheme="minorEastAsia" w:hAnsi="Times New Roman" w:cs="Times New Roman"/>
          <w:b/>
          <w:kern w:val="0"/>
          <w:sz w:val="24"/>
          <w:szCs w:val="24"/>
          <w:lang w:val="en-US" w:eastAsia="ru-RU"/>
        </w:rPr>
        <w:t>Литература</w:t>
      </w:r>
      <w:proofErr w:type="spellEnd"/>
      <w:r w:rsidR="00F307E1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</w:rPr>
        <w:t>:</w:t>
      </w:r>
    </w:p>
    <w:p w:rsidR="00496E73" w:rsidRPr="003104F9" w:rsidRDefault="00496E73" w:rsidP="00496E73">
      <w:pPr>
        <w:pStyle w:val="11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Астахов Е.М. (2016) </w:t>
      </w:r>
      <w:hyperlink r:id="rId8" w:history="1">
        <w:r w:rsidRPr="003104F9">
          <w:rPr>
            <w:rFonts w:ascii="Times New Roman" w:hAnsi="Times New Roman" w:cs="Times New Roman"/>
            <w:spacing w:val="-4"/>
            <w:sz w:val="24"/>
            <w:szCs w:val="24"/>
          </w:rPr>
          <w:t>БРИКС: перспективы</w:t>
        </w:r>
      </w:hyperlink>
      <w:r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 развития // </w:t>
      </w:r>
      <w:hyperlink r:id="rId9" w:history="1">
        <w:r w:rsidRPr="003104F9">
          <w:rPr>
            <w:rFonts w:ascii="Times New Roman" w:hAnsi="Times New Roman" w:cs="Times New Roman"/>
            <w:spacing w:val="-4"/>
            <w:sz w:val="24"/>
            <w:szCs w:val="24"/>
          </w:rPr>
          <w:t>Вестник МГИМО Университета</w:t>
        </w:r>
      </w:hyperlink>
      <w:r w:rsidRPr="003104F9">
        <w:rPr>
          <w:rFonts w:ascii="Times New Roman" w:hAnsi="Times New Roman" w:cs="Times New Roman"/>
          <w:spacing w:val="-4"/>
          <w:sz w:val="24"/>
          <w:szCs w:val="24"/>
        </w:rPr>
        <w:t xml:space="preserve">. № 1 (46). С. 42-50. </w:t>
      </w:r>
    </w:p>
    <w:p w:rsidR="00496E73" w:rsidRPr="003104F9" w:rsidRDefault="00496E73" w:rsidP="00496E73">
      <w:pPr>
        <w:pStyle w:val="a5"/>
        <w:numPr>
          <w:ilvl w:val="0"/>
          <w:numId w:val="34"/>
        </w:numPr>
        <w:spacing w:line="360" w:lineRule="auto"/>
        <w:rPr>
          <w:szCs w:val="24"/>
        </w:rPr>
      </w:pPr>
      <w:r w:rsidRPr="003104F9">
        <w:rPr>
          <w:szCs w:val="24"/>
        </w:rPr>
        <w:t xml:space="preserve">Виноградов А.В. (2014) Диалоговый формат БРИКС и его роль в становлении многополярного мира // </w:t>
      </w:r>
      <w:hyperlink r:id="rId10" w:history="1">
        <w:r w:rsidRPr="003104F9">
          <w:rPr>
            <w:szCs w:val="24"/>
          </w:rPr>
          <w:t>Сравнительная политика</w:t>
        </w:r>
      </w:hyperlink>
      <w:r w:rsidRPr="003104F9">
        <w:rPr>
          <w:szCs w:val="24"/>
        </w:rPr>
        <w:t>. Т. 5. </w:t>
      </w:r>
      <w:hyperlink r:id="rId11" w:history="1">
        <w:r w:rsidRPr="003104F9">
          <w:rPr>
            <w:szCs w:val="24"/>
          </w:rPr>
          <w:t>№ 1 (14)</w:t>
        </w:r>
      </w:hyperlink>
      <w:r w:rsidRPr="003104F9">
        <w:rPr>
          <w:szCs w:val="24"/>
        </w:rPr>
        <w:t>. С. 47-52.</w:t>
      </w:r>
    </w:p>
    <w:p w:rsidR="00496E73" w:rsidRPr="003104F9" w:rsidRDefault="00496E73" w:rsidP="00496E73">
      <w:pPr>
        <w:pStyle w:val="a5"/>
        <w:numPr>
          <w:ilvl w:val="0"/>
          <w:numId w:val="34"/>
        </w:numPr>
        <w:spacing w:line="360" w:lineRule="auto"/>
        <w:rPr>
          <w:szCs w:val="24"/>
        </w:rPr>
      </w:pPr>
      <w:r w:rsidRPr="003104F9">
        <w:rPr>
          <w:szCs w:val="24"/>
        </w:rPr>
        <w:lastRenderedPageBreak/>
        <w:t>Воскресенский А.Д. (2012) Концепции регионализации, региональных подсистем, региональных комплексов и региональных трансформаций в современных международных отношениях // Сравнительная политика. Т. 3. </w:t>
      </w:r>
      <w:hyperlink r:id="rId12" w:history="1">
        <w:r w:rsidRPr="003104F9">
          <w:rPr>
            <w:szCs w:val="24"/>
          </w:rPr>
          <w:t>№ 2 (8)</w:t>
        </w:r>
      </w:hyperlink>
      <w:r w:rsidRPr="003104F9">
        <w:rPr>
          <w:szCs w:val="24"/>
        </w:rPr>
        <w:t>. С. 30-58.</w:t>
      </w:r>
    </w:p>
    <w:p w:rsidR="00496E73" w:rsidRPr="003104F9" w:rsidRDefault="00496E73" w:rsidP="00496E73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</w:rPr>
      </w:pPr>
      <w:proofErr w:type="spellStart"/>
      <w:r w:rsidRPr="003104F9">
        <w:rPr>
          <w:szCs w:val="24"/>
        </w:rPr>
        <w:t>Гиакаглини</w:t>
      </w:r>
      <w:proofErr w:type="spellEnd"/>
      <w:r w:rsidRPr="003104F9">
        <w:rPr>
          <w:szCs w:val="24"/>
        </w:rPr>
        <w:t xml:space="preserve"> Ф.Д.В. (2014) Перспективы развития БРИКС после саммита в </w:t>
      </w:r>
      <w:proofErr w:type="spellStart"/>
      <w:r w:rsidRPr="003104F9">
        <w:rPr>
          <w:rFonts w:cs="Times New Roman"/>
          <w:szCs w:val="24"/>
        </w:rPr>
        <w:t>Форталезе</w:t>
      </w:r>
      <w:proofErr w:type="spellEnd"/>
      <w:r w:rsidRPr="003104F9">
        <w:rPr>
          <w:rFonts w:cs="Times New Roman"/>
          <w:szCs w:val="24"/>
        </w:rPr>
        <w:t xml:space="preserve">: политико-экономическое положение стран-участниц // </w:t>
      </w:r>
      <w:hyperlink r:id="rId13" w:history="1">
        <w:r w:rsidRPr="003104F9">
          <w:rPr>
            <w:rFonts w:cs="Times New Roman"/>
            <w:szCs w:val="24"/>
          </w:rPr>
          <w:t>Государственное управление. Электронный вестник</w:t>
        </w:r>
      </w:hyperlink>
      <w:r w:rsidRPr="003104F9">
        <w:rPr>
          <w:rFonts w:cs="Times New Roman"/>
          <w:szCs w:val="24"/>
        </w:rPr>
        <w:t>. </w:t>
      </w:r>
      <w:hyperlink r:id="rId14" w:history="1">
        <w:r w:rsidRPr="003104F9">
          <w:rPr>
            <w:rFonts w:cs="Times New Roman"/>
            <w:szCs w:val="24"/>
          </w:rPr>
          <w:t>№ 46</w:t>
        </w:r>
      </w:hyperlink>
      <w:r w:rsidRPr="003104F9">
        <w:rPr>
          <w:rFonts w:cs="Times New Roman"/>
          <w:szCs w:val="24"/>
        </w:rPr>
        <w:t>. С. 226-258.</w:t>
      </w:r>
    </w:p>
    <w:p w:rsidR="00496E73" w:rsidRPr="003104F9" w:rsidRDefault="00496E73" w:rsidP="00496E73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</w:rPr>
      </w:pPr>
      <w:proofErr w:type="spellStart"/>
      <w:r w:rsidRPr="003104F9">
        <w:rPr>
          <w:rFonts w:cs="Times New Roman"/>
          <w:szCs w:val="24"/>
        </w:rPr>
        <w:t>Зевин</w:t>
      </w:r>
      <w:proofErr w:type="spellEnd"/>
      <w:r w:rsidRPr="003104F9">
        <w:rPr>
          <w:rFonts w:cs="Times New Roman"/>
          <w:szCs w:val="24"/>
        </w:rPr>
        <w:t xml:space="preserve"> Л.З. (2016) </w:t>
      </w:r>
      <w:proofErr w:type="spellStart"/>
      <w:r w:rsidRPr="003104F9">
        <w:rPr>
          <w:rFonts w:cs="Times New Roman"/>
          <w:szCs w:val="24"/>
        </w:rPr>
        <w:t>Мегарегионы</w:t>
      </w:r>
      <w:proofErr w:type="spellEnd"/>
      <w:r w:rsidRPr="003104F9">
        <w:rPr>
          <w:rFonts w:cs="Times New Roman"/>
          <w:szCs w:val="24"/>
        </w:rPr>
        <w:t xml:space="preserve"> в </w:t>
      </w:r>
      <w:proofErr w:type="spellStart"/>
      <w:r w:rsidRPr="003104F9">
        <w:rPr>
          <w:rFonts w:cs="Times New Roman"/>
          <w:szCs w:val="24"/>
        </w:rPr>
        <w:t>глобализирующемся</w:t>
      </w:r>
      <w:proofErr w:type="spellEnd"/>
      <w:r w:rsidRPr="003104F9">
        <w:rPr>
          <w:rFonts w:cs="Times New Roman"/>
          <w:szCs w:val="24"/>
        </w:rPr>
        <w:t xml:space="preserve"> хозяйстве // </w:t>
      </w:r>
      <w:hyperlink r:id="rId15" w:history="1">
        <w:r w:rsidRPr="003104F9">
          <w:rPr>
            <w:rFonts w:cs="Times New Roman"/>
            <w:szCs w:val="24"/>
          </w:rPr>
          <w:t>Мировая</w:t>
        </w:r>
      </w:hyperlink>
      <w:r w:rsidRPr="003104F9">
        <w:rPr>
          <w:rFonts w:cs="Times New Roman"/>
          <w:szCs w:val="24"/>
        </w:rPr>
        <w:t xml:space="preserve"> экономика и международные отношения. </w:t>
      </w:r>
      <w:hyperlink r:id="rId16" w:history="1">
        <w:r w:rsidRPr="003104F9">
          <w:rPr>
            <w:rFonts w:cs="Times New Roman"/>
            <w:szCs w:val="24"/>
          </w:rPr>
          <w:t>Т. 60 № 8</w:t>
        </w:r>
      </w:hyperlink>
      <w:r w:rsidRPr="003104F9">
        <w:rPr>
          <w:rFonts w:cs="Times New Roman"/>
          <w:szCs w:val="24"/>
        </w:rPr>
        <w:t>. С. 26-33.</w:t>
      </w:r>
    </w:p>
    <w:p w:rsidR="00496E73" w:rsidRPr="003104F9" w:rsidRDefault="00496E73" w:rsidP="00496E73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</w:rPr>
      </w:pPr>
      <w:proofErr w:type="spellStart"/>
      <w:r w:rsidRPr="003104F9">
        <w:rPr>
          <w:rFonts w:cs="Times New Roman"/>
          <w:szCs w:val="24"/>
        </w:rPr>
        <w:t>Колдунова</w:t>
      </w:r>
      <w:proofErr w:type="spellEnd"/>
      <w:r w:rsidRPr="003104F9">
        <w:rPr>
          <w:rFonts w:cs="Times New Roman"/>
          <w:szCs w:val="24"/>
        </w:rPr>
        <w:t xml:space="preserve"> Е.В. (2014) Роль стран БРИКС в глобальном управлении // </w:t>
      </w:r>
      <w:hyperlink r:id="rId17" w:history="1">
        <w:r w:rsidRPr="003104F9">
          <w:rPr>
            <w:rFonts w:cs="Times New Roman"/>
            <w:szCs w:val="24"/>
          </w:rPr>
          <w:t>Сравнительная политика</w:t>
        </w:r>
      </w:hyperlink>
      <w:r w:rsidRPr="003104F9">
        <w:rPr>
          <w:rFonts w:cs="Times New Roman"/>
          <w:szCs w:val="24"/>
        </w:rPr>
        <w:t xml:space="preserve">. Т. 5. </w:t>
      </w:r>
      <w:hyperlink r:id="rId18" w:history="1">
        <w:r w:rsidRPr="003104F9">
          <w:rPr>
            <w:rFonts w:cs="Times New Roman"/>
            <w:szCs w:val="24"/>
          </w:rPr>
          <w:t>№ 1 (14)</w:t>
        </w:r>
      </w:hyperlink>
      <w:r w:rsidRPr="003104F9">
        <w:rPr>
          <w:rFonts w:cs="Times New Roman"/>
          <w:szCs w:val="24"/>
        </w:rPr>
        <w:t xml:space="preserve">. С. 60-64. </w:t>
      </w:r>
    </w:p>
    <w:p w:rsidR="00496E73" w:rsidRPr="003104F9" w:rsidRDefault="00496E73" w:rsidP="00496E73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 xml:space="preserve">Ларионова М.В. (2016) Оценка эффективности взаимодействия международных институтов в процессе глобального управления // </w:t>
      </w:r>
      <w:hyperlink r:id="rId19" w:history="1">
        <w:r w:rsidRPr="003104F9">
          <w:rPr>
            <w:rFonts w:cs="Times New Roman"/>
            <w:szCs w:val="24"/>
          </w:rPr>
          <w:t>Вестник международных организаций: образование, наука, новая экономика</w:t>
        </w:r>
      </w:hyperlink>
      <w:r w:rsidRPr="003104F9">
        <w:rPr>
          <w:rFonts w:cs="Times New Roman"/>
          <w:szCs w:val="24"/>
        </w:rPr>
        <w:t xml:space="preserve">. Т. 11. № 1. С. 126-152. </w:t>
      </w:r>
    </w:p>
    <w:p w:rsidR="00496E73" w:rsidRPr="003104F9" w:rsidRDefault="00496E73" w:rsidP="00496E73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 xml:space="preserve">Ларионова М.В., </w:t>
      </w:r>
      <w:proofErr w:type="spellStart"/>
      <w:r w:rsidRPr="003104F9">
        <w:rPr>
          <w:rFonts w:cs="Times New Roman"/>
          <w:szCs w:val="24"/>
        </w:rPr>
        <w:t>Рахмангулов</w:t>
      </w:r>
      <w:proofErr w:type="spellEnd"/>
      <w:r w:rsidRPr="003104F9">
        <w:rPr>
          <w:rFonts w:cs="Times New Roman"/>
          <w:szCs w:val="24"/>
        </w:rPr>
        <w:t xml:space="preserve"> М.Р., Шелепов А.В. (2016) Что влияет на исполнение обязательств «Группы двадцати» и БРИКС: сравнительный анализ // </w:t>
      </w:r>
      <w:hyperlink r:id="rId20" w:history="1">
        <w:r w:rsidRPr="003104F9">
          <w:rPr>
            <w:rFonts w:cs="Times New Roman"/>
            <w:szCs w:val="24"/>
          </w:rPr>
          <w:t>Вестник международных организаций: образование, наука, новая экономика</w:t>
        </w:r>
      </w:hyperlink>
      <w:r w:rsidRPr="003104F9">
        <w:rPr>
          <w:rFonts w:cs="Times New Roman"/>
          <w:szCs w:val="24"/>
        </w:rPr>
        <w:t xml:space="preserve">. Т. 11. </w:t>
      </w:r>
      <w:hyperlink r:id="rId21" w:history="1">
        <w:r w:rsidRPr="003104F9">
          <w:rPr>
            <w:rFonts w:cs="Times New Roman"/>
            <w:szCs w:val="24"/>
          </w:rPr>
          <w:t>№ 3</w:t>
        </w:r>
      </w:hyperlink>
      <w:r w:rsidRPr="003104F9">
        <w:rPr>
          <w:rFonts w:cs="Times New Roman"/>
          <w:szCs w:val="24"/>
        </w:rPr>
        <w:t xml:space="preserve">. С. 99-131. </w:t>
      </w:r>
    </w:p>
    <w:p w:rsidR="00496E73" w:rsidRPr="003104F9" w:rsidRDefault="00496E73" w:rsidP="00496E73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</w:rPr>
      </w:pPr>
      <w:proofErr w:type="spellStart"/>
      <w:r w:rsidRPr="003104F9">
        <w:rPr>
          <w:rFonts w:cs="Times New Roman"/>
          <w:szCs w:val="24"/>
        </w:rPr>
        <w:t>Лексютина</w:t>
      </w:r>
      <w:proofErr w:type="spellEnd"/>
      <w:r w:rsidRPr="003104F9">
        <w:rPr>
          <w:rFonts w:cs="Times New Roman"/>
          <w:szCs w:val="24"/>
        </w:rPr>
        <w:t xml:space="preserve"> Я.В. (2014) Роль БРИКС в стимулировании </w:t>
      </w:r>
      <w:proofErr w:type="spellStart"/>
      <w:r w:rsidRPr="003104F9">
        <w:rPr>
          <w:rFonts w:cs="Times New Roman"/>
          <w:szCs w:val="24"/>
        </w:rPr>
        <w:t>парадигмального</w:t>
      </w:r>
      <w:proofErr w:type="spellEnd"/>
      <w:r w:rsidRPr="003104F9">
        <w:rPr>
          <w:rFonts w:cs="Times New Roman"/>
          <w:szCs w:val="24"/>
        </w:rPr>
        <w:t xml:space="preserve"> сдвига в глобальном экономическом управлении // </w:t>
      </w:r>
      <w:hyperlink r:id="rId22" w:history="1">
        <w:r w:rsidRPr="003104F9">
          <w:rPr>
            <w:rFonts w:cs="Times New Roman"/>
            <w:szCs w:val="24"/>
          </w:rPr>
          <w:t>Политическая экспертиза: ПОЛИТЭКС</w:t>
        </w:r>
      </w:hyperlink>
      <w:r w:rsidRPr="003104F9">
        <w:rPr>
          <w:rFonts w:cs="Times New Roman"/>
          <w:szCs w:val="24"/>
        </w:rPr>
        <w:t xml:space="preserve">. Т. 10. </w:t>
      </w:r>
      <w:hyperlink r:id="rId23" w:history="1">
        <w:r w:rsidRPr="003104F9">
          <w:rPr>
            <w:rFonts w:cs="Times New Roman"/>
            <w:szCs w:val="24"/>
          </w:rPr>
          <w:t>№ 1</w:t>
        </w:r>
      </w:hyperlink>
      <w:r w:rsidRPr="003104F9">
        <w:rPr>
          <w:rFonts w:cs="Times New Roman"/>
          <w:szCs w:val="24"/>
        </w:rPr>
        <w:t xml:space="preserve">. С. 113-125. </w:t>
      </w:r>
    </w:p>
    <w:p w:rsidR="00496E73" w:rsidRPr="003104F9" w:rsidRDefault="00496E73" w:rsidP="00496E73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 xml:space="preserve">Панова В.В. (2012) О пользе «клубных механизмов»: Группа семи и БРИКС в сравнительной перспективе // Международные процессы. Т. 10. № 29. С. 101-109. </w:t>
      </w:r>
    </w:p>
    <w:p w:rsidR="00496E73" w:rsidRPr="003104F9" w:rsidRDefault="00496E73" w:rsidP="00496E73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 xml:space="preserve">Ревизорский М. (2015) «Группа семи/восьми» – «Группа двадцати» – БРИКС: новая триада в глобальном управлении? // Вестник международных организаций. Т. 10 (4). С. 29-48. </w:t>
      </w:r>
    </w:p>
    <w:p w:rsidR="00496E73" w:rsidRPr="003104F9" w:rsidRDefault="00496E73" w:rsidP="00496E73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t xml:space="preserve">Сидорова Е.А. (2016) </w:t>
      </w:r>
      <w:proofErr w:type="spellStart"/>
      <w:r w:rsidRPr="003104F9">
        <w:rPr>
          <w:rFonts w:cs="Times New Roman"/>
          <w:szCs w:val="24"/>
        </w:rPr>
        <w:t>Интеграционно</w:t>
      </w:r>
      <w:proofErr w:type="spellEnd"/>
      <w:r w:rsidRPr="003104F9">
        <w:rPr>
          <w:rFonts w:cs="Times New Roman"/>
          <w:szCs w:val="24"/>
        </w:rPr>
        <w:t xml:space="preserve">-инвестиционный потенциал БРИКС // </w:t>
      </w:r>
      <w:hyperlink r:id="rId24" w:history="1">
        <w:r w:rsidRPr="003104F9">
          <w:rPr>
            <w:rFonts w:cs="Times New Roman"/>
            <w:szCs w:val="24"/>
          </w:rPr>
          <w:t>Мир экономики и управления</w:t>
        </w:r>
      </w:hyperlink>
      <w:r w:rsidRPr="003104F9">
        <w:rPr>
          <w:rFonts w:cs="Times New Roman"/>
          <w:szCs w:val="24"/>
        </w:rPr>
        <w:t xml:space="preserve">. Т. 16. № 2. С. 111-122. </w:t>
      </w:r>
    </w:p>
    <w:p w:rsidR="00496E73" w:rsidRPr="003104F9" w:rsidRDefault="00496E73" w:rsidP="00496E73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</w:rPr>
      </w:pPr>
      <w:proofErr w:type="spellStart"/>
      <w:r w:rsidRPr="003104F9">
        <w:rPr>
          <w:rFonts w:cs="Times New Roman"/>
          <w:szCs w:val="24"/>
        </w:rPr>
        <w:t>Син</w:t>
      </w:r>
      <w:proofErr w:type="spellEnd"/>
      <w:r w:rsidRPr="003104F9">
        <w:rPr>
          <w:rFonts w:cs="Times New Roman"/>
          <w:szCs w:val="24"/>
        </w:rPr>
        <w:t xml:space="preserve"> Л. (2012) Усиление роли G20: трансформация мирового порядка и внешняя политика Китая // </w:t>
      </w:r>
      <w:hyperlink r:id="rId25" w:history="1">
        <w:r w:rsidRPr="003104F9">
          <w:rPr>
            <w:rFonts w:cs="Times New Roman"/>
            <w:szCs w:val="24"/>
          </w:rPr>
          <w:t>Сравнительная политика</w:t>
        </w:r>
      </w:hyperlink>
      <w:r w:rsidRPr="003104F9">
        <w:rPr>
          <w:rFonts w:cs="Times New Roman"/>
          <w:szCs w:val="24"/>
        </w:rPr>
        <w:t>. Т. 3. </w:t>
      </w:r>
      <w:hyperlink r:id="rId26" w:history="1">
        <w:r w:rsidRPr="003104F9">
          <w:rPr>
            <w:rFonts w:cs="Times New Roman"/>
            <w:szCs w:val="24"/>
          </w:rPr>
          <w:t>№ 1 (7)</w:t>
        </w:r>
      </w:hyperlink>
      <w:r w:rsidRPr="003104F9">
        <w:rPr>
          <w:rFonts w:cs="Times New Roman"/>
          <w:szCs w:val="24"/>
        </w:rPr>
        <w:t>. С. 23-27.</w:t>
      </w:r>
    </w:p>
    <w:p w:rsidR="00496E73" w:rsidRPr="003104F9" w:rsidRDefault="00496E73" w:rsidP="00496E73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</w:rPr>
      </w:pPr>
      <w:proofErr w:type="spellStart"/>
      <w:r w:rsidRPr="003104F9">
        <w:rPr>
          <w:rFonts w:cs="Times New Roman"/>
          <w:szCs w:val="24"/>
        </w:rPr>
        <w:t>Толорая</w:t>
      </w:r>
      <w:proofErr w:type="spellEnd"/>
      <w:r w:rsidRPr="003104F9">
        <w:rPr>
          <w:rFonts w:cs="Times New Roman"/>
          <w:szCs w:val="24"/>
        </w:rPr>
        <w:t xml:space="preserve"> Г.Д., Чуков Р.С. (2016) Рассчитывать ли на БРИКС? // </w:t>
      </w:r>
      <w:hyperlink r:id="rId27" w:history="1">
        <w:r w:rsidRPr="003104F9">
          <w:rPr>
            <w:rFonts w:cs="Times New Roman"/>
            <w:szCs w:val="24"/>
          </w:rPr>
          <w:t>Вестник международных организаций: образование, наука, новая экономика</w:t>
        </w:r>
      </w:hyperlink>
      <w:r w:rsidRPr="003104F9">
        <w:rPr>
          <w:rFonts w:cs="Times New Roman"/>
          <w:szCs w:val="24"/>
        </w:rPr>
        <w:t xml:space="preserve">. Т. 11. № 2. С. 97-112. </w:t>
      </w:r>
    </w:p>
    <w:p w:rsidR="00195543" w:rsidRPr="003104F9" w:rsidRDefault="00195543" w:rsidP="00195543">
      <w:pPr>
        <w:pStyle w:val="a5"/>
        <w:numPr>
          <w:ilvl w:val="0"/>
          <w:numId w:val="34"/>
        </w:numPr>
        <w:spacing w:line="360" w:lineRule="auto"/>
        <w:rPr>
          <w:szCs w:val="24"/>
        </w:rPr>
      </w:pPr>
      <w:proofErr w:type="spellStart"/>
      <w:r w:rsidRPr="003104F9">
        <w:rPr>
          <w:szCs w:val="24"/>
        </w:rPr>
        <w:t>Триведи</w:t>
      </w:r>
      <w:proofErr w:type="spellEnd"/>
      <w:r w:rsidRPr="003104F9">
        <w:rPr>
          <w:szCs w:val="24"/>
        </w:rPr>
        <w:t xml:space="preserve"> Р. (2011) Нетрадиционные угрозы безопасности в Центральной Азии с точки зрения сравнительное региональной перспективы // Сравнительная политика. Т. 2. </w:t>
      </w:r>
      <w:hyperlink r:id="rId28" w:history="1">
        <w:r w:rsidRPr="003104F9">
          <w:rPr>
            <w:szCs w:val="24"/>
          </w:rPr>
          <w:t>№ 4 (6)</w:t>
        </w:r>
      </w:hyperlink>
      <w:r w:rsidRPr="003104F9">
        <w:rPr>
          <w:szCs w:val="24"/>
        </w:rPr>
        <w:t>. С. 109-123.</w:t>
      </w:r>
    </w:p>
    <w:p w:rsidR="00496E73" w:rsidRPr="003104F9" w:rsidRDefault="00496E73" w:rsidP="00496E73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</w:rPr>
      </w:pPr>
      <w:r w:rsidRPr="003104F9">
        <w:rPr>
          <w:rFonts w:cs="Times New Roman"/>
          <w:szCs w:val="24"/>
        </w:rPr>
        <w:lastRenderedPageBreak/>
        <w:t xml:space="preserve">Чуков Р.С. (2015) Перспективы глобальной институционализации в мировой политике: пример G7 и G20 // </w:t>
      </w:r>
      <w:hyperlink r:id="rId29" w:history="1">
        <w:r w:rsidRPr="003104F9">
          <w:rPr>
            <w:rFonts w:cs="Times New Roman"/>
            <w:szCs w:val="24"/>
          </w:rPr>
          <w:t>Научное обозрение. Серия 2: Гуманитарные науки</w:t>
        </w:r>
      </w:hyperlink>
      <w:r w:rsidRPr="003104F9">
        <w:rPr>
          <w:rFonts w:cs="Times New Roman"/>
          <w:szCs w:val="24"/>
        </w:rPr>
        <w:t xml:space="preserve">. </w:t>
      </w:r>
      <w:hyperlink r:id="rId30" w:history="1">
        <w:r w:rsidRPr="003104F9">
          <w:rPr>
            <w:rFonts w:cs="Times New Roman"/>
            <w:szCs w:val="24"/>
          </w:rPr>
          <w:t>№ 5</w:t>
        </w:r>
      </w:hyperlink>
      <w:r w:rsidRPr="003104F9">
        <w:rPr>
          <w:rFonts w:cs="Times New Roman"/>
          <w:szCs w:val="24"/>
        </w:rPr>
        <w:t>. С. 21-25.</w:t>
      </w:r>
    </w:p>
    <w:p w:rsidR="00C34EE5" w:rsidRPr="003104F9" w:rsidRDefault="00C34EE5" w:rsidP="00C34EE5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  <w:lang w:val="en-US"/>
        </w:rPr>
      </w:pPr>
      <w:bookmarkStart w:id="2" w:name="_Hlk480621125"/>
      <w:proofErr w:type="spellStart"/>
      <w:r w:rsidRPr="003104F9">
        <w:rPr>
          <w:rFonts w:cs="Times New Roman"/>
          <w:szCs w:val="24"/>
          <w:lang w:val="en-US"/>
        </w:rPr>
        <w:t>Bénassy-Quéré</w:t>
      </w:r>
      <w:proofErr w:type="spellEnd"/>
      <w:r w:rsidRPr="003104F9">
        <w:rPr>
          <w:rFonts w:cs="Times New Roman"/>
          <w:szCs w:val="24"/>
          <w:lang w:val="en-US"/>
        </w:rPr>
        <w:t xml:space="preserve"> A., Kumar R., Pisani-Ferry J. (2009</w:t>
      </w:r>
      <w:bookmarkEnd w:id="2"/>
      <w:r w:rsidRPr="003104F9">
        <w:rPr>
          <w:rFonts w:cs="Times New Roman"/>
          <w:szCs w:val="24"/>
          <w:lang w:val="en-US"/>
        </w:rPr>
        <w:t xml:space="preserve">) The G20 is not Just a G7 with Extra Chairs, </w:t>
      </w:r>
      <w:hyperlink r:id="rId31" w:history="1">
        <w:r w:rsidRPr="003104F9">
          <w:rPr>
            <w:rFonts w:cs="Times New Roman"/>
            <w:szCs w:val="24"/>
            <w:lang w:val="en-US"/>
          </w:rPr>
          <w:t xml:space="preserve">La </w:t>
        </w:r>
        <w:proofErr w:type="spellStart"/>
        <w:r w:rsidRPr="003104F9">
          <w:rPr>
            <w:rFonts w:cs="Times New Roman"/>
            <w:szCs w:val="24"/>
            <w:lang w:val="en-US"/>
          </w:rPr>
          <w:t>Lettre</w:t>
        </w:r>
        <w:proofErr w:type="spellEnd"/>
        <w:r w:rsidRPr="003104F9">
          <w:rPr>
            <w:rFonts w:cs="Times New Roman"/>
            <w:szCs w:val="24"/>
            <w:lang w:val="en-US"/>
          </w:rPr>
          <w:t xml:space="preserve"> du CEPII</w:t>
        </w:r>
      </w:hyperlink>
      <w:r w:rsidRPr="003104F9">
        <w:rPr>
          <w:rFonts w:cs="Times New Roman"/>
          <w:szCs w:val="24"/>
          <w:lang w:val="en-US"/>
        </w:rPr>
        <w:t>, CEPII research center, issue 292.</w:t>
      </w:r>
    </w:p>
    <w:p w:rsidR="00C34EE5" w:rsidRPr="003104F9" w:rsidRDefault="00C34EE5" w:rsidP="00C34EE5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  <w:lang w:val="en-US"/>
        </w:rPr>
      </w:pPr>
      <w:r w:rsidRPr="003104F9">
        <w:rPr>
          <w:rFonts w:cs="Times New Roman"/>
          <w:szCs w:val="24"/>
          <w:lang w:val="en-US"/>
        </w:rPr>
        <w:t xml:space="preserve">Cheng H.F., Gutierrez M., Mahajan A., </w:t>
      </w:r>
      <w:proofErr w:type="spellStart"/>
      <w:r w:rsidRPr="003104F9">
        <w:rPr>
          <w:rFonts w:cs="Times New Roman"/>
          <w:szCs w:val="24"/>
          <w:lang w:val="en-US"/>
        </w:rPr>
        <w:t>Shachmurove</w:t>
      </w:r>
      <w:proofErr w:type="spellEnd"/>
      <w:r w:rsidRPr="003104F9">
        <w:rPr>
          <w:rFonts w:cs="Times New Roman"/>
          <w:szCs w:val="24"/>
          <w:lang w:val="en-US"/>
        </w:rPr>
        <w:t xml:space="preserve"> Y., </w:t>
      </w:r>
      <w:proofErr w:type="spellStart"/>
      <w:r w:rsidRPr="003104F9">
        <w:rPr>
          <w:rFonts w:cs="Times New Roman"/>
          <w:szCs w:val="24"/>
          <w:lang w:val="en-US"/>
        </w:rPr>
        <w:t>Sharokhi</w:t>
      </w:r>
      <w:proofErr w:type="spellEnd"/>
      <w:r w:rsidRPr="003104F9">
        <w:rPr>
          <w:rFonts w:cs="Times New Roman"/>
          <w:szCs w:val="24"/>
          <w:lang w:val="en-US"/>
        </w:rPr>
        <w:t xml:space="preserve"> M. (2007) A future global economy to be built by BRICs, Global Finance Journal, Vol. 18, pp.143-156.</w:t>
      </w:r>
    </w:p>
    <w:p w:rsidR="00C34EE5" w:rsidRPr="003104F9" w:rsidRDefault="00C34EE5" w:rsidP="00C34EE5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  <w:lang w:val="en-US"/>
        </w:rPr>
      </w:pPr>
      <w:r w:rsidRPr="003104F9">
        <w:rPr>
          <w:rFonts w:cs="Times New Roman"/>
          <w:szCs w:val="24"/>
          <w:lang w:val="en-US"/>
        </w:rPr>
        <w:t>Cheng J.Y.S. (2015) China's Approach to BRICS, Journal of Contemporary China, Vol.24 (92), pp. 357-375.</w:t>
      </w:r>
    </w:p>
    <w:p w:rsidR="00C34EE5" w:rsidRPr="003104F9" w:rsidRDefault="00C34EE5" w:rsidP="00C34EE5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  <w:lang w:val="en-US"/>
        </w:rPr>
      </w:pPr>
      <w:proofErr w:type="spellStart"/>
      <w:r w:rsidRPr="003104F9">
        <w:rPr>
          <w:rFonts w:cs="Times New Roman"/>
          <w:szCs w:val="24"/>
          <w:lang w:val="en-US"/>
        </w:rPr>
        <w:t>Engelbrekt</w:t>
      </w:r>
      <w:proofErr w:type="spellEnd"/>
      <w:r w:rsidRPr="003104F9">
        <w:rPr>
          <w:rFonts w:cs="Times New Roman"/>
          <w:szCs w:val="24"/>
          <w:lang w:val="en-US"/>
        </w:rPr>
        <w:t>, K. (2015) Mission Creep? The Nontraditional Security Agenda of the G7/8 and the Nascent Role of the G-20, GLOBAL GOVERNANCE, Vol. 21 (4). Pp. 537-556.</w:t>
      </w:r>
    </w:p>
    <w:p w:rsidR="00C34EE5" w:rsidRPr="003104F9" w:rsidRDefault="00C34EE5" w:rsidP="00C34EE5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  <w:lang w:val="en-US"/>
        </w:rPr>
      </w:pPr>
      <w:r w:rsidRPr="003104F9">
        <w:rPr>
          <w:rFonts w:cs="Times New Roman"/>
          <w:szCs w:val="24"/>
          <w:lang w:val="en-US"/>
        </w:rPr>
        <w:t xml:space="preserve">Frieden, J.A. (2016) </w:t>
      </w:r>
      <w:hyperlink r:id="rId32" w:history="1">
        <w:r w:rsidRPr="003104F9">
          <w:rPr>
            <w:rFonts w:cs="Times New Roman"/>
            <w:szCs w:val="24"/>
            <w:lang w:val="en-US"/>
          </w:rPr>
          <w:t>Macroeconomic Rebalancing in China and the G20</w:t>
        </w:r>
      </w:hyperlink>
      <w:r w:rsidRPr="003104F9">
        <w:rPr>
          <w:rFonts w:cs="Times New Roman"/>
          <w:szCs w:val="24"/>
          <w:lang w:val="en-US"/>
        </w:rPr>
        <w:t>, China &amp; World Economy, Vol. 24 (4), pp. 15-33.</w:t>
      </w:r>
    </w:p>
    <w:p w:rsidR="00C34EE5" w:rsidRPr="003104F9" w:rsidRDefault="00C34EE5" w:rsidP="00C34EE5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  <w:lang w:val="en-US"/>
        </w:rPr>
      </w:pPr>
      <w:bookmarkStart w:id="3" w:name="_Hlk480597147"/>
      <w:r w:rsidRPr="003104F9">
        <w:rPr>
          <w:rFonts w:cs="Times New Roman"/>
          <w:szCs w:val="24"/>
          <w:lang w:val="en-US"/>
        </w:rPr>
        <w:t xml:space="preserve">Jacobs L.M., Van </w:t>
      </w:r>
      <w:proofErr w:type="spellStart"/>
      <w:r w:rsidRPr="003104F9">
        <w:rPr>
          <w:rFonts w:cs="Times New Roman"/>
          <w:szCs w:val="24"/>
          <w:lang w:val="en-US"/>
        </w:rPr>
        <w:t>Rossem</w:t>
      </w:r>
      <w:proofErr w:type="spellEnd"/>
      <w:r w:rsidRPr="003104F9">
        <w:rPr>
          <w:rFonts w:cs="Times New Roman"/>
          <w:szCs w:val="24"/>
          <w:lang w:val="en-US"/>
        </w:rPr>
        <w:t xml:space="preserve"> R.  (2014</w:t>
      </w:r>
      <w:bookmarkEnd w:id="3"/>
      <w:r w:rsidRPr="003104F9">
        <w:rPr>
          <w:rFonts w:cs="Times New Roman"/>
          <w:szCs w:val="24"/>
          <w:lang w:val="en-US"/>
        </w:rPr>
        <w:t>) The BRIC Phantom: A comparative analysis of the BRICs as a category of rising powers, Journal of Policy Modeling, Vol. 37, pp.47-66.</w:t>
      </w:r>
    </w:p>
    <w:p w:rsidR="00C34EE5" w:rsidRPr="003104F9" w:rsidRDefault="00C34EE5" w:rsidP="00C34EE5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  <w:lang w:val="en-US"/>
        </w:rPr>
      </w:pPr>
      <w:r w:rsidRPr="003104F9">
        <w:rPr>
          <w:rFonts w:cs="Times New Roman"/>
          <w:szCs w:val="24"/>
          <w:lang w:val="en-US"/>
        </w:rPr>
        <w:t xml:space="preserve">Kirton J. (2007) Canadian Foreign Policy in a Changing World. Thompson Nelson. 562 p. </w:t>
      </w:r>
    </w:p>
    <w:p w:rsidR="00C34EE5" w:rsidRPr="003104F9" w:rsidRDefault="00C34EE5" w:rsidP="00C34EE5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  <w:lang w:val="en-US"/>
        </w:rPr>
      </w:pPr>
      <w:bookmarkStart w:id="4" w:name="_Hlk480598569"/>
      <w:proofErr w:type="spellStart"/>
      <w:r w:rsidRPr="003104F9">
        <w:rPr>
          <w:rFonts w:cs="Times New Roman"/>
          <w:szCs w:val="24"/>
          <w:lang w:val="en-US"/>
        </w:rPr>
        <w:t>Mielniczuk</w:t>
      </w:r>
      <w:proofErr w:type="spellEnd"/>
      <w:r w:rsidRPr="003104F9">
        <w:rPr>
          <w:rFonts w:cs="Times New Roman"/>
          <w:szCs w:val="24"/>
          <w:lang w:val="en-US"/>
        </w:rPr>
        <w:t xml:space="preserve"> F. (2013</w:t>
      </w:r>
      <w:bookmarkEnd w:id="4"/>
      <w:r w:rsidRPr="003104F9">
        <w:rPr>
          <w:rFonts w:cs="Times New Roman"/>
          <w:szCs w:val="24"/>
          <w:lang w:val="en-US"/>
        </w:rPr>
        <w:t>) BRICS in the Contemporary World: changing identities, converging interests, Third World Quarterly, 34:6, 1075-1090.</w:t>
      </w:r>
    </w:p>
    <w:p w:rsidR="00C34EE5" w:rsidRPr="003104F9" w:rsidRDefault="00C34EE5" w:rsidP="00C34EE5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  <w:lang w:val="en-US"/>
        </w:rPr>
      </w:pPr>
      <w:r w:rsidRPr="003104F9">
        <w:rPr>
          <w:rFonts w:cs="Times New Roman"/>
          <w:szCs w:val="24"/>
          <w:lang w:val="en-US"/>
        </w:rPr>
        <w:t>Robinson W. (2015) The transnational state and the BRICS: a global capitalism perspective. Third World Quarterly, no 36:1, pp 1-21.</w:t>
      </w:r>
    </w:p>
    <w:p w:rsidR="00C34EE5" w:rsidRPr="003104F9" w:rsidRDefault="00C34EE5" w:rsidP="00C34EE5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  <w:lang w:val="en-US"/>
        </w:rPr>
      </w:pPr>
      <w:bookmarkStart w:id="5" w:name="_Hlk480598244"/>
      <w:proofErr w:type="spellStart"/>
      <w:r w:rsidRPr="003104F9">
        <w:rPr>
          <w:rFonts w:cs="Times New Roman"/>
          <w:szCs w:val="24"/>
          <w:lang w:val="en-US"/>
        </w:rPr>
        <w:t>Radulescua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bookmarkEnd w:id="5"/>
      <w:r w:rsidRPr="003104F9">
        <w:rPr>
          <w:rFonts w:cs="Times New Roman"/>
          <w:szCs w:val="24"/>
          <w:lang w:val="en-US"/>
        </w:rPr>
        <w:t xml:space="preserve">I.G. </w:t>
      </w:r>
      <w:proofErr w:type="spellStart"/>
      <w:r w:rsidRPr="003104F9">
        <w:rPr>
          <w:rFonts w:cs="Times New Roman"/>
          <w:szCs w:val="24"/>
          <w:lang w:val="en-US"/>
        </w:rPr>
        <w:t>Panaita</w:t>
      </w:r>
      <w:proofErr w:type="spellEnd"/>
      <w:r w:rsidRPr="003104F9">
        <w:rPr>
          <w:rFonts w:cs="Times New Roman"/>
          <w:szCs w:val="24"/>
          <w:lang w:val="en-US"/>
        </w:rPr>
        <w:t xml:space="preserve"> M., </w:t>
      </w:r>
      <w:proofErr w:type="spellStart"/>
      <w:r w:rsidRPr="003104F9">
        <w:rPr>
          <w:rFonts w:cs="Times New Roman"/>
          <w:szCs w:val="24"/>
          <w:lang w:val="en-US"/>
        </w:rPr>
        <w:t>Voicab</w:t>
      </w:r>
      <w:proofErr w:type="spellEnd"/>
      <w:r w:rsidRPr="003104F9">
        <w:rPr>
          <w:rFonts w:cs="Times New Roman"/>
          <w:szCs w:val="24"/>
          <w:lang w:val="en-US"/>
        </w:rPr>
        <w:t xml:space="preserve"> C. (2014) BRICS countries challenge to the world economy new trends, </w:t>
      </w:r>
      <w:r w:rsidRPr="003104F9">
        <w:rPr>
          <w:rFonts w:cs="Times New Roman"/>
          <w:i/>
          <w:szCs w:val="24"/>
          <w:lang w:val="en-US"/>
        </w:rPr>
        <w:t>Procedia Economics and Finance 1st International Conference 'Economic Scientific Research – Theoretical, Empirical and Practical Approaches', ESPERA</w:t>
      </w:r>
      <w:r w:rsidRPr="003104F9">
        <w:rPr>
          <w:rFonts w:cs="Times New Roman"/>
          <w:szCs w:val="24"/>
          <w:lang w:val="en-US"/>
        </w:rPr>
        <w:t>, Vol. 8, pp. 605 – 613.</w:t>
      </w:r>
    </w:p>
    <w:p w:rsidR="00C34EE5" w:rsidRPr="003104F9" w:rsidRDefault="00C34EE5" w:rsidP="00C34EE5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  <w:lang w:val="en-US"/>
        </w:rPr>
      </w:pPr>
      <w:r w:rsidRPr="003104F9">
        <w:rPr>
          <w:rFonts w:cs="Times New Roman"/>
          <w:szCs w:val="24"/>
          <w:lang w:val="en-US"/>
        </w:rPr>
        <w:t>Robinson W.I. (2015) The transnational state and the BRICS: a global capitalism perspective, Third World Quarterly, Vol. 36 (1), pp. 1-21.</w:t>
      </w:r>
    </w:p>
    <w:p w:rsidR="00C34EE5" w:rsidRPr="003104F9" w:rsidRDefault="00C34EE5" w:rsidP="00C34EE5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  <w:lang w:val="en-US"/>
        </w:rPr>
      </w:pPr>
      <w:r w:rsidRPr="003104F9">
        <w:rPr>
          <w:rFonts w:cs="Times New Roman"/>
          <w:szCs w:val="24"/>
          <w:lang w:val="en-US"/>
        </w:rPr>
        <w:t>Sloan J. (1971) The Strategy of Developmental Regionalism: Benefits, Distribution, Obstacles, and Capabilities, Journal of Common Market Studies, Volume 10, Issue 2, pp. 138–162.</w:t>
      </w:r>
    </w:p>
    <w:p w:rsidR="00C34EE5" w:rsidRPr="003104F9" w:rsidRDefault="00C34EE5" w:rsidP="00C34EE5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</w:rPr>
      </w:pPr>
      <w:proofErr w:type="spellStart"/>
      <w:r w:rsidRPr="003104F9">
        <w:rPr>
          <w:rFonts w:cs="Times New Roman"/>
          <w:szCs w:val="24"/>
          <w:lang w:val="en-US"/>
        </w:rPr>
        <w:t>Stuenkel</w:t>
      </w:r>
      <w:proofErr w:type="spellEnd"/>
      <w:r w:rsidRPr="003104F9">
        <w:rPr>
          <w:rFonts w:cs="Times New Roman"/>
          <w:szCs w:val="24"/>
          <w:lang w:val="en-US"/>
        </w:rPr>
        <w:t xml:space="preserve"> O. (2015) The G7 and BRICS in the Post-Crimea World Order // </w:t>
      </w:r>
      <w:hyperlink r:id="rId33" w:history="1">
        <w:r w:rsidRPr="003104F9">
          <w:rPr>
            <w:rFonts w:cs="Times New Roman"/>
            <w:szCs w:val="24"/>
            <w:lang w:val="en-US"/>
          </w:rPr>
          <w:t>Russia in Global Affairs</w:t>
        </w:r>
      </w:hyperlink>
      <w:r w:rsidRPr="003104F9">
        <w:rPr>
          <w:rFonts w:cs="Times New Roman"/>
          <w:szCs w:val="24"/>
          <w:lang w:val="en-US"/>
        </w:rPr>
        <w:t xml:space="preserve">. </w:t>
      </w:r>
      <w:r w:rsidRPr="003104F9">
        <w:rPr>
          <w:rFonts w:cs="Times New Roman"/>
          <w:szCs w:val="24"/>
        </w:rPr>
        <w:t>Т. 13. </w:t>
      </w:r>
      <w:hyperlink r:id="rId34" w:history="1">
        <w:r w:rsidRPr="003104F9">
          <w:rPr>
            <w:rFonts w:cs="Times New Roman"/>
            <w:szCs w:val="24"/>
          </w:rPr>
          <w:t>№ 2</w:t>
        </w:r>
      </w:hyperlink>
      <w:r w:rsidRPr="003104F9">
        <w:rPr>
          <w:rFonts w:cs="Times New Roman"/>
          <w:szCs w:val="24"/>
        </w:rPr>
        <w:t>. С. 128-138.</w:t>
      </w:r>
    </w:p>
    <w:p w:rsidR="00C34EE5" w:rsidRPr="003104F9" w:rsidRDefault="00C34EE5" w:rsidP="00C34EE5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  <w:lang w:val="en-US"/>
        </w:rPr>
      </w:pPr>
      <w:proofErr w:type="spellStart"/>
      <w:r w:rsidRPr="003104F9">
        <w:rPr>
          <w:lang w:val="en-US"/>
        </w:rPr>
        <w:t>Teker</w:t>
      </w:r>
      <w:proofErr w:type="spellEnd"/>
      <w:r w:rsidRPr="003104F9">
        <w:rPr>
          <w:lang w:val="en-US"/>
        </w:rPr>
        <w:t xml:space="preserve"> S., </w:t>
      </w:r>
      <w:proofErr w:type="spellStart"/>
      <w:r w:rsidRPr="003104F9">
        <w:rPr>
          <w:lang w:val="en-US"/>
        </w:rPr>
        <w:t>Yuksel</w:t>
      </w:r>
      <w:proofErr w:type="spellEnd"/>
      <w:r w:rsidRPr="003104F9">
        <w:rPr>
          <w:lang w:val="en-US"/>
        </w:rPr>
        <w:t xml:space="preserve"> A.H. (2016) G20: On Behalf of the Rest? </w:t>
      </w:r>
      <w:r w:rsidRPr="003104F9">
        <w:rPr>
          <w:i/>
          <w:lang w:val="en-US"/>
        </w:rPr>
        <w:t>Procedia Economics and Finance 38 – Istanbul Conference of Economics and Finance, ICEF 2015, 22-23 October 2015, Istanbul, Turkey,</w:t>
      </w:r>
      <w:r w:rsidRPr="003104F9">
        <w:rPr>
          <w:lang w:val="en-US"/>
        </w:rPr>
        <w:t xml:space="preserve"> pp. 219 – 223 10. </w:t>
      </w:r>
    </w:p>
    <w:p w:rsidR="00C34EE5" w:rsidRPr="003104F9" w:rsidRDefault="00C34EE5" w:rsidP="00C34EE5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  <w:lang w:val="en-US"/>
        </w:rPr>
      </w:pPr>
      <w:r w:rsidRPr="003104F9">
        <w:rPr>
          <w:rFonts w:cs="Times New Roman"/>
          <w:szCs w:val="24"/>
          <w:lang w:val="en-US"/>
        </w:rPr>
        <w:lastRenderedPageBreak/>
        <w:t>Thakur R. (2014) How representative are BRICS? Third World Quarterly, no 35:10, pp. 1791–1808.</w:t>
      </w:r>
    </w:p>
    <w:p w:rsidR="00C34EE5" w:rsidRPr="003104F9" w:rsidRDefault="00C34EE5" w:rsidP="00C34EE5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  <w:lang w:val="en-US"/>
        </w:rPr>
      </w:pPr>
      <w:r w:rsidRPr="003104F9">
        <w:rPr>
          <w:rFonts w:cs="Times New Roman"/>
          <w:szCs w:val="24"/>
          <w:lang w:val="en-US"/>
        </w:rPr>
        <w:t>Vines, D. (2015) Cooperation between countries to ensure global economic growth: a role for the G20? Asian-Pacific Economic Literature, Volume 29, Issue 1, pp. 1–24.</w:t>
      </w:r>
    </w:p>
    <w:p w:rsidR="00C34EE5" w:rsidRPr="003104F9" w:rsidRDefault="00C34EE5" w:rsidP="00C34EE5">
      <w:pPr>
        <w:pStyle w:val="a5"/>
        <w:numPr>
          <w:ilvl w:val="0"/>
          <w:numId w:val="34"/>
        </w:numPr>
        <w:spacing w:line="360" w:lineRule="auto"/>
        <w:rPr>
          <w:rFonts w:cs="Times New Roman"/>
          <w:szCs w:val="24"/>
          <w:lang w:val="en-US"/>
        </w:rPr>
      </w:pPr>
      <w:bookmarkStart w:id="6" w:name="_Hlk480599219"/>
      <w:r w:rsidRPr="003104F9">
        <w:rPr>
          <w:rFonts w:cs="Times New Roman"/>
          <w:szCs w:val="24"/>
          <w:lang w:val="en-US"/>
        </w:rPr>
        <w:t>Wilson J.D. (2015</w:t>
      </w:r>
      <w:bookmarkEnd w:id="6"/>
      <w:r w:rsidRPr="003104F9">
        <w:rPr>
          <w:rFonts w:cs="Times New Roman"/>
          <w:szCs w:val="24"/>
          <w:lang w:val="en-US"/>
        </w:rPr>
        <w:t>) Resource powers? Minerals, energy and the rise of the BRICS, Third World Quarterly, Vol. 36 (2), pp. 223-239.</w:t>
      </w:r>
    </w:p>
    <w:p w:rsidR="00F307E1" w:rsidRDefault="00F307E1" w:rsidP="009F05A1">
      <w:pPr>
        <w:tabs>
          <w:tab w:val="left" w:pos="426"/>
        </w:tabs>
        <w:spacing w:line="360" w:lineRule="auto"/>
        <w:ind w:firstLine="0"/>
        <w:jc w:val="center"/>
        <w:rPr>
          <w:sz w:val="28"/>
          <w:szCs w:val="28"/>
          <w:lang w:val="en-US"/>
        </w:rPr>
      </w:pPr>
    </w:p>
    <w:p w:rsidR="00F307E1" w:rsidRPr="00F307E1" w:rsidRDefault="00F307E1" w:rsidP="00F307E1">
      <w:pPr>
        <w:spacing w:line="360" w:lineRule="auto"/>
        <w:rPr>
          <w:rFonts w:cs="Times New Roman"/>
          <w:szCs w:val="24"/>
        </w:rPr>
      </w:pPr>
      <w:r w:rsidRPr="00F307E1">
        <w:rPr>
          <w:rFonts w:cs="Times New Roman"/>
          <w:b/>
          <w:szCs w:val="24"/>
          <w:lang w:val="en-US"/>
        </w:rPr>
        <w:t>References</w:t>
      </w:r>
      <w:r>
        <w:rPr>
          <w:rFonts w:cs="Times New Roman"/>
          <w:szCs w:val="24"/>
        </w:rPr>
        <w:t>:</w:t>
      </w:r>
    </w:p>
    <w:p w:rsidR="00F307E1" w:rsidRPr="003104F9" w:rsidRDefault="00F307E1" w:rsidP="00F307E1">
      <w:pPr>
        <w:pStyle w:val="11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proofErr w:type="spellStart"/>
      <w:r w:rsidRPr="003104F9">
        <w:rPr>
          <w:rFonts w:ascii="Times New Roman" w:hAnsi="Times New Roman" w:cs="Times New Roman"/>
          <w:spacing w:val="-4"/>
          <w:sz w:val="24"/>
          <w:szCs w:val="24"/>
          <w:lang w:val="en-US"/>
        </w:rPr>
        <w:t>Astahov</w:t>
      </w:r>
      <w:proofErr w:type="spellEnd"/>
      <w:r w:rsidRPr="003104F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E.M. (2016) BRIKS: </w:t>
      </w:r>
      <w:proofErr w:type="spellStart"/>
      <w:r w:rsidRPr="003104F9">
        <w:rPr>
          <w:rFonts w:ascii="Times New Roman" w:hAnsi="Times New Roman" w:cs="Times New Roman"/>
          <w:spacing w:val="-4"/>
          <w:sz w:val="24"/>
          <w:szCs w:val="24"/>
          <w:lang w:val="en-US"/>
        </w:rPr>
        <w:t>perspektivy</w:t>
      </w:r>
      <w:proofErr w:type="spellEnd"/>
      <w:r w:rsidRPr="003104F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3104F9">
        <w:rPr>
          <w:rFonts w:ascii="Times New Roman" w:hAnsi="Times New Roman" w:cs="Times New Roman"/>
          <w:spacing w:val="-4"/>
          <w:sz w:val="24"/>
          <w:szCs w:val="24"/>
          <w:lang w:val="en-US"/>
        </w:rPr>
        <w:t>razvitija</w:t>
      </w:r>
      <w:proofErr w:type="spellEnd"/>
      <w:r w:rsidRPr="003104F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[BRICS: Developmental Prospects]. </w:t>
      </w:r>
      <w:proofErr w:type="spellStart"/>
      <w:r w:rsidRPr="003104F9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>Vestnik</w:t>
      </w:r>
      <w:proofErr w:type="spellEnd"/>
      <w:r w:rsidRPr="003104F9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MGIMO </w:t>
      </w:r>
      <w:proofErr w:type="spellStart"/>
      <w:r w:rsidRPr="003104F9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>Universiteta</w:t>
      </w:r>
      <w:proofErr w:type="spellEnd"/>
      <w:r w:rsidRPr="003104F9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[Herald of MGIMO University].</w:t>
      </w:r>
      <w:r w:rsidRPr="003104F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# 1 (46). pp. 42-50. 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szCs w:val="24"/>
        </w:rPr>
      </w:pPr>
      <w:proofErr w:type="spellStart"/>
      <w:r w:rsidRPr="003104F9">
        <w:rPr>
          <w:szCs w:val="24"/>
          <w:lang w:val="en-US"/>
        </w:rPr>
        <w:t>Vinogradov</w:t>
      </w:r>
      <w:proofErr w:type="spellEnd"/>
      <w:r w:rsidRPr="003104F9">
        <w:rPr>
          <w:szCs w:val="24"/>
          <w:lang w:val="en-US"/>
        </w:rPr>
        <w:t xml:space="preserve"> A.V. (2014) </w:t>
      </w:r>
      <w:proofErr w:type="spellStart"/>
      <w:r w:rsidRPr="003104F9">
        <w:rPr>
          <w:szCs w:val="24"/>
          <w:lang w:val="en-US"/>
        </w:rPr>
        <w:t>Dialogovyj</w:t>
      </w:r>
      <w:proofErr w:type="spellEnd"/>
      <w:r w:rsidRPr="003104F9">
        <w:rPr>
          <w:szCs w:val="24"/>
          <w:lang w:val="en-US"/>
        </w:rPr>
        <w:t xml:space="preserve"> format BRIKS </w:t>
      </w:r>
      <w:proofErr w:type="spellStart"/>
      <w:r w:rsidRPr="003104F9">
        <w:rPr>
          <w:szCs w:val="24"/>
          <w:lang w:val="en-US"/>
        </w:rPr>
        <w:t>i</w:t>
      </w:r>
      <w:proofErr w:type="spellEnd"/>
      <w:r w:rsidRPr="003104F9">
        <w:rPr>
          <w:szCs w:val="24"/>
          <w:lang w:val="en-US"/>
        </w:rPr>
        <w:t xml:space="preserve"> ego </w:t>
      </w:r>
      <w:proofErr w:type="spellStart"/>
      <w:r w:rsidRPr="003104F9">
        <w:rPr>
          <w:szCs w:val="24"/>
          <w:lang w:val="en-US"/>
        </w:rPr>
        <w:t>rol</w:t>
      </w:r>
      <w:proofErr w:type="spellEnd"/>
      <w:r w:rsidRPr="003104F9">
        <w:rPr>
          <w:szCs w:val="24"/>
          <w:lang w:val="en-US"/>
        </w:rPr>
        <w:t xml:space="preserve">' v </w:t>
      </w:r>
      <w:proofErr w:type="spellStart"/>
      <w:r w:rsidRPr="003104F9">
        <w:rPr>
          <w:szCs w:val="24"/>
          <w:lang w:val="en-US"/>
        </w:rPr>
        <w:t>stanovlenii</w:t>
      </w:r>
      <w:proofErr w:type="spellEnd"/>
      <w:r w:rsidRPr="003104F9">
        <w:rPr>
          <w:szCs w:val="24"/>
          <w:lang w:val="en-US"/>
        </w:rPr>
        <w:t xml:space="preserve"> </w:t>
      </w:r>
      <w:proofErr w:type="spellStart"/>
      <w:r w:rsidRPr="003104F9">
        <w:rPr>
          <w:szCs w:val="24"/>
          <w:lang w:val="en-US"/>
        </w:rPr>
        <w:t>mnogopoljarnogo</w:t>
      </w:r>
      <w:proofErr w:type="spellEnd"/>
      <w:r w:rsidRPr="003104F9">
        <w:rPr>
          <w:szCs w:val="24"/>
          <w:lang w:val="en-US"/>
        </w:rPr>
        <w:t xml:space="preserve"> </w:t>
      </w:r>
      <w:proofErr w:type="spellStart"/>
      <w:r w:rsidRPr="003104F9">
        <w:rPr>
          <w:szCs w:val="24"/>
          <w:lang w:val="en-US"/>
        </w:rPr>
        <w:t>mira</w:t>
      </w:r>
      <w:proofErr w:type="spellEnd"/>
      <w:r w:rsidRPr="003104F9">
        <w:rPr>
          <w:szCs w:val="24"/>
          <w:lang w:val="en-US"/>
        </w:rPr>
        <w:t xml:space="preserve"> [The interactive format of BRICS and its Role in the Multipolar World Formation]. </w:t>
      </w:r>
      <w:proofErr w:type="spellStart"/>
      <w:r w:rsidRPr="003104F9">
        <w:rPr>
          <w:i/>
          <w:szCs w:val="24"/>
          <w:lang w:val="en-US"/>
        </w:rPr>
        <w:t>Sravnitel'naja</w:t>
      </w:r>
      <w:proofErr w:type="spellEnd"/>
      <w:r w:rsidRPr="003104F9">
        <w:rPr>
          <w:i/>
          <w:szCs w:val="24"/>
          <w:lang w:val="en-US"/>
        </w:rPr>
        <w:t xml:space="preserve"> </w:t>
      </w:r>
      <w:proofErr w:type="spellStart"/>
      <w:r w:rsidRPr="003104F9">
        <w:rPr>
          <w:i/>
          <w:szCs w:val="24"/>
          <w:lang w:val="en-US"/>
        </w:rPr>
        <w:t>politika</w:t>
      </w:r>
      <w:proofErr w:type="spellEnd"/>
      <w:r w:rsidRPr="003104F9">
        <w:rPr>
          <w:szCs w:val="24"/>
          <w:lang w:val="en-US"/>
        </w:rPr>
        <w:t xml:space="preserve"> </w:t>
      </w:r>
      <w:r w:rsidRPr="003104F9">
        <w:rPr>
          <w:i/>
          <w:szCs w:val="24"/>
          <w:lang w:val="en-US"/>
        </w:rPr>
        <w:t>[Comparative Politics].</w:t>
      </w:r>
      <w:r w:rsidRPr="003104F9">
        <w:rPr>
          <w:szCs w:val="24"/>
          <w:lang w:val="en-US"/>
        </w:rPr>
        <w:t xml:space="preserve"> Vol. 5. </w:t>
      </w:r>
      <w:r w:rsidRPr="003104F9">
        <w:rPr>
          <w:szCs w:val="24"/>
        </w:rPr>
        <w:t xml:space="preserve">№ 1 (14). </w:t>
      </w:r>
      <w:proofErr w:type="spellStart"/>
      <w:r w:rsidRPr="003104F9">
        <w:rPr>
          <w:szCs w:val="24"/>
        </w:rPr>
        <w:t>pp</w:t>
      </w:r>
      <w:proofErr w:type="spellEnd"/>
      <w:r w:rsidRPr="003104F9">
        <w:rPr>
          <w:szCs w:val="24"/>
        </w:rPr>
        <w:t>. 47-52.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proofErr w:type="spellStart"/>
      <w:r w:rsidRPr="003104F9">
        <w:rPr>
          <w:szCs w:val="24"/>
          <w:lang w:val="en-US"/>
        </w:rPr>
        <w:t>Voskresenskij</w:t>
      </w:r>
      <w:proofErr w:type="spellEnd"/>
      <w:r w:rsidRPr="003104F9">
        <w:rPr>
          <w:szCs w:val="24"/>
          <w:lang w:val="en-US"/>
        </w:rPr>
        <w:t xml:space="preserve"> A.D. (2012) </w:t>
      </w:r>
      <w:proofErr w:type="spellStart"/>
      <w:r w:rsidRPr="003104F9">
        <w:rPr>
          <w:szCs w:val="24"/>
          <w:lang w:val="en-US"/>
        </w:rPr>
        <w:t>Koncepcii</w:t>
      </w:r>
      <w:proofErr w:type="spellEnd"/>
      <w:r w:rsidRPr="003104F9">
        <w:rPr>
          <w:szCs w:val="24"/>
          <w:lang w:val="en-US"/>
        </w:rPr>
        <w:t xml:space="preserve"> </w:t>
      </w:r>
      <w:proofErr w:type="spellStart"/>
      <w:r w:rsidRPr="003104F9">
        <w:rPr>
          <w:szCs w:val="24"/>
          <w:lang w:val="en-US"/>
        </w:rPr>
        <w:t>regionalizacii</w:t>
      </w:r>
      <w:proofErr w:type="spellEnd"/>
      <w:r w:rsidRPr="003104F9">
        <w:rPr>
          <w:szCs w:val="24"/>
          <w:lang w:val="en-US"/>
        </w:rPr>
        <w:t xml:space="preserve">, </w:t>
      </w:r>
      <w:proofErr w:type="spellStart"/>
      <w:r w:rsidRPr="003104F9">
        <w:rPr>
          <w:szCs w:val="24"/>
          <w:lang w:val="en-US"/>
        </w:rPr>
        <w:t>regional'nyh</w:t>
      </w:r>
      <w:proofErr w:type="spellEnd"/>
      <w:r w:rsidRPr="003104F9">
        <w:rPr>
          <w:szCs w:val="24"/>
          <w:lang w:val="en-US"/>
        </w:rPr>
        <w:t xml:space="preserve"> </w:t>
      </w:r>
      <w:proofErr w:type="spellStart"/>
      <w:r w:rsidRPr="003104F9">
        <w:rPr>
          <w:szCs w:val="24"/>
          <w:lang w:val="en-US"/>
        </w:rPr>
        <w:t>podsistem</w:t>
      </w:r>
      <w:proofErr w:type="spellEnd"/>
      <w:r w:rsidRPr="003104F9">
        <w:rPr>
          <w:szCs w:val="24"/>
          <w:lang w:val="en-US"/>
        </w:rPr>
        <w:t xml:space="preserve">, </w:t>
      </w:r>
      <w:proofErr w:type="spellStart"/>
      <w:r w:rsidRPr="003104F9">
        <w:rPr>
          <w:szCs w:val="24"/>
          <w:lang w:val="en-US"/>
        </w:rPr>
        <w:t>regional'nyh</w:t>
      </w:r>
      <w:proofErr w:type="spellEnd"/>
      <w:r w:rsidRPr="003104F9">
        <w:rPr>
          <w:szCs w:val="24"/>
          <w:lang w:val="en-US"/>
        </w:rPr>
        <w:t xml:space="preserve"> </w:t>
      </w:r>
      <w:proofErr w:type="spellStart"/>
      <w:r w:rsidRPr="003104F9">
        <w:rPr>
          <w:szCs w:val="24"/>
          <w:lang w:val="en-US"/>
        </w:rPr>
        <w:t>kompleksov</w:t>
      </w:r>
      <w:proofErr w:type="spellEnd"/>
      <w:r w:rsidRPr="003104F9">
        <w:rPr>
          <w:szCs w:val="24"/>
          <w:lang w:val="en-US"/>
        </w:rPr>
        <w:t xml:space="preserve"> </w:t>
      </w:r>
      <w:proofErr w:type="spellStart"/>
      <w:r w:rsidRPr="003104F9">
        <w:rPr>
          <w:szCs w:val="24"/>
          <w:lang w:val="en-US"/>
        </w:rPr>
        <w:t>i</w:t>
      </w:r>
      <w:proofErr w:type="spellEnd"/>
      <w:r w:rsidRPr="003104F9">
        <w:rPr>
          <w:szCs w:val="24"/>
          <w:lang w:val="en-US"/>
        </w:rPr>
        <w:t xml:space="preserve"> </w:t>
      </w:r>
      <w:proofErr w:type="spellStart"/>
      <w:r w:rsidRPr="003104F9">
        <w:rPr>
          <w:szCs w:val="24"/>
          <w:lang w:val="en-US"/>
        </w:rPr>
        <w:t>regional'nyh</w:t>
      </w:r>
      <w:proofErr w:type="spellEnd"/>
      <w:r w:rsidRPr="003104F9">
        <w:rPr>
          <w:szCs w:val="24"/>
          <w:lang w:val="en-US"/>
        </w:rPr>
        <w:t xml:space="preserve"> </w:t>
      </w:r>
      <w:proofErr w:type="spellStart"/>
      <w:r w:rsidRPr="003104F9">
        <w:rPr>
          <w:szCs w:val="24"/>
          <w:lang w:val="en-US"/>
        </w:rPr>
        <w:t>transformacij</w:t>
      </w:r>
      <w:proofErr w:type="spellEnd"/>
      <w:r w:rsidRPr="003104F9">
        <w:rPr>
          <w:szCs w:val="24"/>
          <w:lang w:val="en-US"/>
        </w:rPr>
        <w:t xml:space="preserve"> v </w:t>
      </w:r>
      <w:proofErr w:type="spellStart"/>
      <w:r w:rsidRPr="003104F9">
        <w:rPr>
          <w:szCs w:val="24"/>
          <w:lang w:val="en-US"/>
        </w:rPr>
        <w:t>sovremennyh</w:t>
      </w:r>
      <w:proofErr w:type="spellEnd"/>
      <w:r w:rsidRPr="003104F9">
        <w:rPr>
          <w:szCs w:val="24"/>
          <w:lang w:val="en-US"/>
        </w:rPr>
        <w:t xml:space="preserve"> </w:t>
      </w:r>
      <w:proofErr w:type="spellStart"/>
      <w:r w:rsidRPr="003104F9">
        <w:rPr>
          <w:szCs w:val="24"/>
          <w:lang w:val="en-US"/>
        </w:rPr>
        <w:t>mezhdunarodnyh</w:t>
      </w:r>
      <w:proofErr w:type="spellEnd"/>
      <w:r w:rsidRPr="003104F9">
        <w:rPr>
          <w:szCs w:val="24"/>
          <w:lang w:val="en-US"/>
        </w:rPr>
        <w:t xml:space="preserve"> </w:t>
      </w:r>
      <w:proofErr w:type="spellStart"/>
      <w:r w:rsidRPr="003104F9">
        <w:rPr>
          <w:szCs w:val="24"/>
          <w:lang w:val="en-US"/>
        </w:rPr>
        <w:t>otnoshenijah</w:t>
      </w:r>
      <w:proofErr w:type="spellEnd"/>
      <w:r w:rsidRPr="003104F9">
        <w:rPr>
          <w:szCs w:val="24"/>
          <w:lang w:val="en-US"/>
        </w:rPr>
        <w:t xml:space="preserve"> [Concepts of regionalization, regional subsystems, regional systems and regional transformations in contemporary international relations]. </w:t>
      </w:r>
      <w:proofErr w:type="spellStart"/>
      <w:r w:rsidRPr="003104F9">
        <w:rPr>
          <w:i/>
          <w:szCs w:val="24"/>
          <w:lang w:val="en-US"/>
        </w:rPr>
        <w:t>Sravnitel'naja</w:t>
      </w:r>
      <w:proofErr w:type="spellEnd"/>
      <w:r w:rsidRPr="003104F9">
        <w:rPr>
          <w:i/>
          <w:szCs w:val="24"/>
          <w:lang w:val="en-US"/>
        </w:rPr>
        <w:t xml:space="preserve"> </w:t>
      </w:r>
      <w:proofErr w:type="spellStart"/>
      <w:r w:rsidRPr="003104F9">
        <w:rPr>
          <w:i/>
          <w:szCs w:val="24"/>
          <w:lang w:val="en-US"/>
        </w:rPr>
        <w:t>politika</w:t>
      </w:r>
      <w:proofErr w:type="spellEnd"/>
      <w:r w:rsidRPr="003104F9">
        <w:rPr>
          <w:szCs w:val="24"/>
          <w:lang w:val="en-US"/>
        </w:rPr>
        <w:t xml:space="preserve"> </w:t>
      </w:r>
      <w:r w:rsidRPr="003104F9">
        <w:rPr>
          <w:i/>
          <w:szCs w:val="24"/>
          <w:lang w:val="en-US"/>
        </w:rPr>
        <w:t>[Comparative Politics].</w:t>
      </w:r>
      <w:r w:rsidRPr="003104F9">
        <w:rPr>
          <w:szCs w:val="24"/>
          <w:lang w:val="en-US"/>
        </w:rPr>
        <w:t xml:space="preserve"> Vol. 3. # 2 (8). pp. 30-58.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</w:rPr>
      </w:pPr>
      <w:proofErr w:type="spellStart"/>
      <w:r w:rsidRPr="003104F9">
        <w:rPr>
          <w:szCs w:val="24"/>
          <w:lang w:val="en-US"/>
        </w:rPr>
        <w:t>Giakaglini</w:t>
      </w:r>
      <w:proofErr w:type="spellEnd"/>
      <w:r w:rsidRPr="003104F9">
        <w:rPr>
          <w:szCs w:val="24"/>
          <w:lang w:val="en-US"/>
        </w:rPr>
        <w:t xml:space="preserve"> F.D.V. (2014) </w:t>
      </w:r>
      <w:proofErr w:type="spellStart"/>
      <w:r w:rsidRPr="003104F9">
        <w:rPr>
          <w:szCs w:val="24"/>
          <w:lang w:val="en-US"/>
        </w:rPr>
        <w:t>Perspektivy</w:t>
      </w:r>
      <w:proofErr w:type="spellEnd"/>
      <w:r w:rsidRPr="003104F9">
        <w:rPr>
          <w:szCs w:val="24"/>
          <w:lang w:val="en-US"/>
        </w:rPr>
        <w:t xml:space="preserve"> </w:t>
      </w:r>
      <w:proofErr w:type="spellStart"/>
      <w:r w:rsidRPr="003104F9">
        <w:rPr>
          <w:szCs w:val="24"/>
          <w:lang w:val="en-US"/>
        </w:rPr>
        <w:t>razvitija</w:t>
      </w:r>
      <w:proofErr w:type="spellEnd"/>
      <w:r w:rsidRPr="003104F9">
        <w:rPr>
          <w:szCs w:val="24"/>
          <w:lang w:val="en-US"/>
        </w:rPr>
        <w:t xml:space="preserve"> BRIKS </w:t>
      </w:r>
      <w:proofErr w:type="spellStart"/>
      <w:r w:rsidRPr="003104F9">
        <w:rPr>
          <w:szCs w:val="24"/>
          <w:lang w:val="en-US"/>
        </w:rPr>
        <w:t>posle</w:t>
      </w:r>
      <w:proofErr w:type="spellEnd"/>
      <w:r w:rsidRPr="003104F9">
        <w:rPr>
          <w:szCs w:val="24"/>
          <w:lang w:val="en-US"/>
        </w:rPr>
        <w:t xml:space="preserve"> </w:t>
      </w:r>
      <w:proofErr w:type="spellStart"/>
      <w:r w:rsidRPr="003104F9">
        <w:rPr>
          <w:szCs w:val="24"/>
          <w:lang w:val="en-US"/>
        </w:rPr>
        <w:t>sammita</w:t>
      </w:r>
      <w:proofErr w:type="spellEnd"/>
      <w:r w:rsidRPr="003104F9">
        <w:rPr>
          <w:szCs w:val="24"/>
          <w:lang w:val="en-US"/>
        </w:rPr>
        <w:t xml:space="preserve"> v </w:t>
      </w:r>
      <w:proofErr w:type="spellStart"/>
      <w:r w:rsidRPr="003104F9">
        <w:rPr>
          <w:szCs w:val="24"/>
          <w:lang w:val="en-US"/>
        </w:rPr>
        <w:t>Fortaleze</w:t>
      </w:r>
      <w:proofErr w:type="spellEnd"/>
      <w:r w:rsidRPr="003104F9">
        <w:rPr>
          <w:szCs w:val="24"/>
          <w:lang w:val="en-US"/>
        </w:rPr>
        <w:t xml:space="preserve">: </w:t>
      </w:r>
      <w:proofErr w:type="spellStart"/>
      <w:r w:rsidRPr="003104F9">
        <w:rPr>
          <w:szCs w:val="24"/>
          <w:lang w:val="en-US"/>
        </w:rPr>
        <w:t>politiko-jekonomicheskoe</w:t>
      </w:r>
      <w:proofErr w:type="spellEnd"/>
      <w:r w:rsidRPr="003104F9">
        <w:rPr>
          <w:szCs w:val="24"/>
          <w:lang w:val="en-US"/>
        </w:rPr>
        <w:t xml:space="preserve"> </w:t>
      </w:r>
      <w:proofErr w:type="spellStart"/>
      <w:r w:rsidRPr="003104F9">
        <w:rPr>
          <w:szCs w:val="24"/>
          <w:lang w:val="en-US"/>
        </w:rPr>
        <w:t>polozhenie</w:t>
      </w:r>
      <w:proofErr w:type="spellEnd"/>
      <w:r w:rsidRPr="003104F9">
        <w:rPr>
          <w:szCs w:val="24"/>
          <w:lang w:val="en-US"/>
        </w:rPr>
        <w:t xml:space="preserve"> </w:t>
      </w:r>
      <w:proofErr w:type="spellStart"/>
      <w:r w:rsidRPr="003104F9">
        <w:rPr>
          <w:szCs w:val="24"/>
          <w:lang w:val="en-US"/>
        </w:rPr>
        <w:t>stran-uchastnic</w:t>
      </w:r>
      <w:proofErr w:type="spellEnd"/>
      <w:r w:rsidRPr="003104F9">
        <w:rPr>
          <w:szCs w:val="24"/>
          <w:lang w:val="en-US"/>
        </w:rPr>
        <w:t xml:space="preserve"> [Prospects for the Development after the BRICS Fortaleza’s Summit: Political and Economic Situation in the Member Countries]. </w:t>
      </w:r>
      <w:proofErr w:type="spellStart"/>
      <w:r w:rsidRPr="003104F9">
        <w:rPr>
          <w:i/>
          <w:szCs w:val="24"/>
          <w:lang w:val="en-US"/>
        </w:rPr>
        <w:t>Gosudarstvennoe</w:t>
      </w:r>
      <w:proofErr w:type="spellEnd"/>
      <w:r w:rsidRPr="003104F9">
        <w:rPr>
          <w:i/>
          <w:szCs w:val="24"/>
          <w:lang w:val="en-US"/>
        </w:rPr>
        <w:t xml:space="preserve"> </w:t>
      </w:r>
      <w:proofErr w:type="spellStart"/>
      <w:r w:rsidRPr="003104F9">
        <w:rPr>
          <w:i/>
          <w:szCs w:val="24"/>
          <w:lang w:val="en-US"/>
        </w:rPr>
        <w:t>upravlenie</w:t>
      </w:r>
      <w:proofErr w:type="spellEnd"/>
      <w:r w:rsidRPr="003104F9">
        <w:rPr>
          <w:i/>
          <w:szCs w:val="24"/>
          <w:lang w:val="en-US"/>
        </w:rPr>
        <w:t xml:space="preserve">. </w:t>
      </w:r>
      <w:proofErr w:type="spellStart"/>
      <w:r w:rsidRPr="003104F9">
        <w:rPr>
          <w:i/>
          <w:szCs w:val="24"/>
          <w:lang w:val="en-US"/>
        </w:rPr>
        <w:t>Jelektronnyj</w:t>
      </w:r>
      <w:proofErr w:type="spellEnd"/>
      <w:r w:rsidRPr="003104F9">
        <w:rPr>
          <w:i/>
          <w:szCs w:val="24"/>
          <w:lang w:val="en-US"/>
        </w:rPr>
        <w:t xml:space="preserve"> </w:t>
      </w:r>
      <w:proofErr w:type="spellStart"/>
      <w:r w:rsidRPr="003104F9">
        <w:rPr>
          <w:i/>
          <w:szCs w:val="24"/>
          <w:lang w:val="en-US"/>
        </w:rPr>
        <w:t>vestnik</w:t>
      </w:r>
      <w:proofErr w:type="spellEnd"/>
      <w:r w:rsidRPr="003104F9">
        <w:rPr>
          <w:i/>
          <w:szCs w:val="24"/>
          <w:lang w:val="en-US"/>
        </w:rPr>
        <w:t xml:space="preserve"> [Public Administration. Electronic Bulletin].</w:t>
      </w:r>
      <w:r w:rsidRPr="003104F9">
        <w:rPr>
          <w:szCs w:val="24"/>
          <w:lang w:val="en-US"/>
        </w:rPr>
        <w:t xml:space="preserve"> #</w:t>
      </w:r>
      <w:r w:rsidRPr="003104F9">
        <w:rPr>
          <w:szCs w:val="24"/>
        </w:rPr>
        <w:t xml:space="preserve"> 46. </w:t>
      </w:r>
      <w:r w:rsidRPr="003104F9">
        <w:rPr>
          <w:szCs w:val="24"/>
          <w:lang w:val="en-US"/>
        </w:rPr>
        <w:t>pp</w:t>
      </w:r>
      <w:r w:rsidRPr="003104F9">
        <w:rPr>
          <w:szCs w:val="24"/>
        </w:rPr>
        <w:t>. 226-258.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proofErr w:type="spellStart"/>
      <w:r w:rsidRPr="003104F9">
        <w:rPr>
          <w:rFonts w:cs="Times New Roman"/>
          <w:szCs w:val="24"/>
          <w:lang w:val="en-US"/>
        </w:rPr>
        <w:t>Zevin</w:t>
      </w:r>
      <w:proofErr w:type="spellEnd"/>
      <w:r w:rsidRPr="003104F9">
        <w:rPr>
          <w:rFonts w:cs="Times New Roman"/>
          <w:szCs w:val="24"/>
          <w:lang w:val="en-US"/>
        </w:rPr>
        <w:t xml:space="preserve"> L.Z. (2016) </w:t>
      </w:r>
      <w:proofErr w:type="spellStart"/>
      <w:r w:rsidRPr="003104F9">
        <w:rPr>
          <w:rFonts w:cs="Times New Roman"/>
          <w:szCs w:val="24"/>
          <w:lang w:val="en-US"/>
        </w:rPr>
        <w:t>Megaregiony</w:t>
      </w:r>
      <w:proofErr w:type="spellEnd"/>
      <w:r w:rsidRPr="003104F9">
        <w:rPr>
          <w:rFonts w:cs="Times New Roman"/>
          <w:szCs w:val="24"/>
          <w:lang w:val="en-US"/>
        </w:rPr>
        <w:t xml:space="preserve"> v </w:t>
      </w:r>
      <w:proofErr w:type="spellStart"/>
      <w:r w:rsidRPr="003104F9">
        <w:rPr>
          <w:rFonts w:cs="Times New Roman"/>
          <w:szCs w:val="24"/>
          <w:lang w:val="en-US"/>
        </w:rPr>
        <w:t>globalizirujushhemsja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hozjajstve</w:t>
      </w:r>
      <w:proofErr w:type="spellEnd"/>
      <w:r w:rsidRPr="003104F9">
        <w:rPr>
          <w:rFonts w:cs="Times New Roman"/>
          <w:szCs w:val="24"/>
          <w:lang w:val="en-US"/>
        </w:rPr>
        <w:t xml:space="preserve"> [Mega-regions in a Globalized Economy]. </w:t>
      </w:r>
      <w:proofErr w:type="spellStart"/>
      <w:r w:rsidRPr="003104F9">
        <w:rPr>
          <w:rFonts w:cs="Times New Roman"/>
          <w:i/>
          <w:szCs w:val="24"/>
          <w:lang w:val="en-US"/>
        </w:rPr>
        <w:t>Mirovaja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jekonomika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i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mezhdunarodnye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otnoshenija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[World Economy and International Relations].</w:t>
      </w:r>
      <w:r w:rsidRPr="003104F9">
        <w:rPr>
          <w:rFonts w:cs="Times New Roman"/>
          <w:szCs w:val="24"/>
          <w:lang w:val="en-US"/>
        </w:rPr>
        <w:t xml:space="preserve"> Vol. 60 (8). pp. 26-33.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</w:rPr>
      </w:pPr>
      <w:proofErr w:type="spellStart"/>
      <w:r w:rsidRPr="003104F9">
        <w:rPr>
          <w:rFonts w:cs="Times New Roman"/>
          <w:szCs w:val="24"/>
          <w:lang w:val="en-US"/>
        </w:rPr>
        <w:t>Koldunova</w:t>
      </w:r>
      <w:proofErr w:type="spellEnd"/>
      <w:r w:rsidRPr="003104F9">
        <w:rPr>
          <w:rFonts w:cs="Times New Roman"/>
          <w:szCs w:val="24"/>
          <w:lang w:val="en-US"/>
        </w:rPr>
        <w:t xml:space="preserve"> E.V. (2014) </w:t>
      </w:r>
      <w:proofErr w:type="spellStart"/>
      <w:r w:rsidRPr="003104F9">
        <w:rPr>
          <w:rFonts w:cs="Times New Roman"/>
          <w:szCs w:val="24"/>
          <w:lang w:val="en-US"/>
        </w:rPr>
        <w:t>Rol</w:t>
      </w:r>
      <w:proofErr w:type="spellEnd"/>
      <w:r w:rsidRPr="003104F9">
        <w:rPr>
          <w:rFonts w:cs="Times New Roman"/>
          <w:szCs w:val="24"/>
          <w:lang w:val="en-US"/>
        </w:rPr>
        <w:t xml:space="preserve">' </w:t>
      </w:r>
      <w:proofErr w:type="spellStart"/>
      <w:r w:rsidRPr="003104F9">
        <w:rPr>
          <w:rFonts w:cs="Times New Roman"/>
          <w:szCs w:val="24"/>
          <w:lang w:val="en-US"/>
        </w:rPr>
        <w:t>stran</w:t>
      </w:r>
      <w:proofErr w:type="spellEnd"/>
      <w:r w:rsidRPr="003104F9">
        <w:rPr>
          <w:rFonts w:cs="Times New Roman"/>
          <w:szCs w:val="24"/>
          <w:lang w:val="en-US"/>
        </w:rPr>
        <w:t xml:space="preserve"> BRIKS v </w:t>
      </w:r>
      <w:proofErr w:type="spellStart"/>
      <w:r w:rsidRPr="003104F9">
        <w:rPr>
          <w:rFonts w:cs="Times New Roman"/>
          <w:szCs w:val="24"/>
          <w:lang w:val="en-US"/>
        </w:rPr>
        <w:t>global'nom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upravlenii</w:t>
      </w:r>
      <w:proofErr w:type="spellEnd"/>
      <w:r w:rsidRPr="003104F9">
        <w:rPr>
          <w:rFonts w:cs="Times New Roman"/>
          <w:szCs w:val="24"/>
          <w:lang w:val="en-US"/>
        </w:rPr>
        <w:t xml:space="preserve"> [The Role of the BRICS in the Global Governance]. </w:t>
      </w:r>
      <w:proofErr w:type="spellStart"/>
      <w:r w:rsidRPr="003104F9">
        <w:rPr>
          <w:rFonts w:cs="Times New Roman"/>
          <w:i/>
          <w:szCs w:val="24"/>
          <w:lang w:val="en-US"/>
        </w:rPr>
        <w:t>Sravnitel'naja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politika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[Comparative Politics]. </w:t>
      </w:r>
      <w:r w:rsidRPr="003104F9">
        <w:rPr>
          <w:rFonts w:cs="Times New Roman"/>
          <w:szCs w:val="24"/>
          <w:lang w:val="en-US"/>
        </w:rPr>
        <w:t>Vol. 5. # 1 (14). pp</w:t>
      </w:r>
      <w:r w:rsidRPr="003104F9">
        <w:rPr>
          <w:rFonts w:cs="Times New Roman"/>
          <w:szCs w:val="24"/>
        </w:rPr>
        <w:t xml:space="preserve">. 60-64. 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proofErr w:type="spellStart"/>
      <w:r w:rsidRPr="003104F9">
        <w:rPr>
          <w:rFonts w:cs="Times New Roman"/>
          <w:szCs w:val="24"/>
          <w:lang w:val="en-US"/>
        </w:rPr>
        <w:t>Larionova</w:t>
      </w:r>
      <w:proofErr w:type="spellEnd"/>
      <w:r w:rsidRPr="003104F9">
        <w:rPr>
          <w:rFonts w:cs="Times New Roman"/>
          <w:szCs w:val="24"/>
          <w:lang w:val="en-US"/>
        </w:rPr>
        <w:t xml:space="preserve"> M.V. (2016) </w:t>
      </w:r>
      <w:proofErr w:type="spellStart"/>
      <w:r w:rsidRPr="003104F9">
        <w:rPr>
          <w:rFonts w:cs="Times New Roman"/>
          <w:szCs w:val="24"/>
          <w:lang w:val="en-US"/>
        </w:rPr>
        <w:t>Ocenka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jeffektivnosti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vzaimodejstvija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mezhdunarodnyh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institutov</w:t>
      </w:r>
      <w:proofErr w:type="spellEnd"/>
      <w:r w:rsidRPr="003104F9">
        <w:rPr>
          <w:rFonts w:cs="Times New Roman"/>
          <w:szCs w:val="24"/>
          <w:lang w:val="en-US"/>
        </w:rPr>
        <w:t xml:space="preserve"> v </w:t>
      </w:r>
      <w:proofErr w:type="spellStart"/>
      <w:r w:rsidRPr="003104F9">
        <w:rPr>
          <w:rFonts w:cs="Times New Roman"/>
          <w:szCs w:val="24"/>
          <w:lang w:val="en-US"/>
        </w:rPr>
        <w:t>processe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global'nogo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upravlenija</w:t>
      </w:r>
      <w:proofErr w:type="spellEnd"/>
      <w:r w:rsidRPr="003104F9">
        <w:rPr>
          <w:rFonts w:cs="Times New Roman"/>
          <w:szCs w:val="24"/>
          <w:lang w:val="en-US"/>
        </w:rPr>
        <w:t xml:space="preserve"> [Evaluation of the Efficiency of Interaction of International Institutions in the Process of Global Governance]. </w:t>
      </w:r>
      <w:proofErr w:type="spellStart"/>
      <w:r w:rsidRPr="003104F9">
        <w:rPr>
          <w:rFonts w:cs="Times New Roman"/>
          <w:i/>
          <w:szCs w:val="24"/>
          <w:lang w:val="en-US"/>
        </w:rPr>
        <w:t>Vestnik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mezhdunarodnyh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organizacij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: </w:t>
      </w:r>
      <w:proofErr w:type="spellStart"/>
      <w:r w:rsidRPr="003104F9">
        <w:rPr>
          <w:rFonts w:cs="Times New Roman"/>
          <w:i/>
          <w:szCs w:val="24"/>
          <w:lang w:val="en-US"/>
        </w:rPr>
        <w:t>obrazovanie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, </w:t>
      </w:r>
      <w:proofErr w:type="spellStart"/>
      <w:r w:rsidRPr="003104F9">
        <w:rPr>
          <w:rFonts w:cs="Times New Roman"/>
          <w:i/>
          <w:szCs w:val="24"/>
          <w:lang w:val="en-US"/>
        </w:rPr>
        <w:t>nauka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, </w:t>
      </w:r>
      <w:proofErr w:type="spellStart"/>
      <w:r w:rsidRPr="003104F9">
        <w:rPr>
          <w:rFonts w:cs="Times New Roman"/>
          <w:i/>
          <w:szCs w:val="24"/>
          <w:lang w:val="en-US"/>
        </w:rPr>
        <w:t>novaja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jekonomika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[Bulletin of </w:t>
      </w:r>
      <w:r w:rsidRPr="003104F9">
        <w:rPr>
          <w:rFonts w:cs="Times New Roman"/>
          <w:i/>
          <w:szCs w:val="24"/>
          <w:lang w:val="en-US"/>
        </w:rPr>
        <w:lastRenderedPageBreak/>
        <w:t>International Organizations: Education, Science, New Economy].</w:t>
      </w:r>
      <w:r w:rsidRPr="003104F9">
        <w:rPr>
          <w:rFonts w:cs="Times New Roman"/>
          <w:szCs w:val="24"/>
          <w:lang w:val="en-US"/>
        </w:rPr>
        <w:t xml:space="preserve"> Vol. 11 (1). pp. 126-152.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proofErr w:type="spellStart"/>
      <w:r w:rsidRPr="003104F9">
        <w:rPr>
          <w:rFonts w:cs="Times New Roman"/>
          <w:szCs w:val="24"/>
          <w:lang w:val="en-US"/>
        </w:rPr>
        <w:t>Larionova</w:t>
      </w:r>
      <w:proofErr w:type="spellEnd"/>
      <w:r w:rsidRPr="003104F9">
        <w:rPr>
          <w:rFonts w:cs="Times New Roman"/>
          <w:szCs w:val="24"/>
          <w:lang w:val="en-US"/>
        </w:rPr>
        <w:t xml:space="preserve"> M.V., </w:t>
      </w:r>
      <w:proofErr w:type="spellStart"/>
      <w:r w:rsidRPr="003104F9">
        <w:rPr>
          <w:rFonts w:cs="Times New Roman"/>
          <w:szCs w:val="24"/>
          <w:lang w:val="en-US"/>
        </w:rPr>
        <w:t>Rahmangulov</w:t>
      </w:r>
      <w:proofErr w:type="spellEnd"/>
      <w:r w:rsidRPr="003104F9">
        <w:rPr>
          <w:rFonts w:cs="Times New Roman"/>
          <w:szCs w:val="24"/>
          <w:lang w:val="en-US"/>
        </w:rPr>
        <w:t xml:space="preserve"> M.R., </w:t>
      </w:r>
      <w:proofErr w:type="spellStart"/>
      <w:r w:rsidRPr="003104F9">
        <w:rPr>
          <w:rFonts w:cs="Times New Roman"/>
          <w:szCs w:val="24"/>
          <w:lang w:val="en-US"/>
        </w:rPr>
        <w:t>Shelepov</w:t>
      </w:r>
      <w:proofErr w:type="spellEnd"/>
      <w:r w:rsidRPr="003104F9">
        <w:rPr>
          <w:rFonts w:cs="Times New Roman"/>
          <w:szCs w:val="24"/>
          <w:lang w:val="en-US"/>
        </w:rPr>
        <w:t xml:space="preserve"> A.V. (2016) </w:t>
      </w:r>
      <w:proofErr w:type="spellStart"/>
      <w:r w:rsidRPr="003104F9">
        <w:rPr>
          <w:rFonts w:cs="Times New Roman"/>
          <w:szCs w:val="24"/>
          <w:lang w:val="en-US"/>
        </w:rPr>
        <w:t>Chto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vlijaet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na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ispolnenie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objazatel'stv</w:t>
      </w:r>
      <w:proofErr w:type="spellEnd"/>
      <w:r w:rsidRPr="003104F9">
        <w:rPr>
          <w:rFonts w:cs="Times New Roman"/>
          <w:szCs w:val="24"/>
          <w:lang w:val="en-US"/>
        </w:rPr>
        <w:t xml:space="preserve"> «</w:t>
      </w:r>
      <w:proofErr w:type="spellStart"/>
      <w:r w:rsidRPr="003104F9">
        <w:rPr>
          <w:rFonts w:cs="Times New Roman"/>
          <w:szCs w:val="24"/>
          <w:lang w:val="en-US"/>
        </w:rPr>
        <w:t>Gruppy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dvadcati</w:t>
      </w:r>
      <w:proofErr w:type="spellEnd"/>
      <w:r w:rsidRPr="003104F9">
        <w:rPr>
          <w:rFonts w:cs="Times New Roman"/>
          <w:szCs w:val="24"/>
          <w:lang w:val="en-US"/>
        </w:rPr>
        <w:t xml:space="preserve">» </w:t>
      </w:r>
      <w:proofErr w:type="spellStart"/>
      <w:r w:rsidRPr="003104F9">
        <w:rPr>
          <w:rFonts w:cs="Times New Roman"/>
          <w:szCs w:val="24"/>
          <w:lang w:val="en-US"/>
        </w:rPr>
        <w:t>i</w:t>
      </w:r>
      <w:proofErr w:type="spellEnd"/>
      <w:r w:rsidRPr="003104F9">
        <w:rPr>
          <w:rFonts w:cs="Times New Roman"/>
          <w:szCs w:val="24"/>
          <w:lang w:val="en-US"/>
        </w:rPr>
        <w:t xml:space="preserve"> BRIKS: </w:t>
      </w:r>
      <w:proofErr w:type="spellStart"/>
      <w:r w:rsidRPr="003104F9">
        <w:rPr>
          <w:rFonts w:cs="Times New Roman"/>
          <w:szCs w:val="24"/>
          <w:lang w:val="en-US"/>
        </w:rPr>
        <w:t>sravnitel'nyj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analiz</w:t>
      </w:r>
      <w:proofErr w:type="spellEnd"/>
      <w:r w:rsidRPr="003104F9">
        <w:rPr>
          <w:rFonts w:cs="Times New Roman"/>
          <w:szCs w:val="24"/>
          <w:lang w:val="en-US"/>
        </w:rPr>
        <w:t xml:space="preserve"> [What Affects the Performance Obligations taken by "Group of Twenty" and the BRICS: A Comparative Analysis]. </w:t>
      </w:r>
      <w:proofErr w:type="spellStart"/>
      <w:r w:rsidRPr="003104F9">
        <w:rPr>
          <w:rFonts w:cs="Times New Roman"/>
          <w:i/>
          <w:szCs w:val="24"/>
          <w:lang w:val="en-US"/>
        </w:rPr>
        <w:t>Vestnik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mezhdunarodnyh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organizacij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: </w:t>
      </w:r>
      <w:proofErr w:type="spellStart"/>
      <w:r w:rsidRPr="003104F9">
        <w:rPr>
          <w:rFonts w:cs="Times New Roman"/>
          <w:i/>
          <w:szCs w:val="24"/>
          <w:lang w:val="en-US"/>
        </w:rPr>
        <w:t>obrazovanie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, </w:t>
      </w:r>
      <w:proofErr w:type="spellStart"/>
      <w:r w:rsidRPr="003104F9">
        <w:rPr>
          <w:rFonts w:cs="Times New Roman"/>
          <w:i/>
          <w:szCs w:val="24"/>
          <w:lang w:val="en-US"/>
        </w:rPr>
        <w:t>nauka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, </w:t>
      </w:r>
      <w:proofErr w:type="spellStart"/>
      <w:r w:rsidRPr="003104F9">
        <w:rPr>
          <w:rFonts w:cs="Times New Roman"/>
          <w:i/>
          <w:szCs w:val="24"/>
          <w:lang w:val="en-US"/>
        </w:rPr>
        <w:t>novaja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jekonomika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[Bulletin of International Organizations: Education, Science, New Economy]. </w:t>
      </w:r>
      <w:r w:rsidRPr="003104F9">
        <w:rPr>
          <w:rFonts w:cs="Times New Roman"/>
          <w:szCs w:val="24"/>
          <w:lang w:val="en-US"/>
        </w:rPr>
        <w:t xml:space="preserve">Vol. 11 (3). pp. 99-131. 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</w:rPr>
      </w:pPr>
      <w:proofErr w:type="spellStart"/>
      <w:r w:rsidRPr="003104F9">
        <w:rPr>
          <w:rFonts w:cs="Times New Roman"/>
          <w:szCs w:val="24"/>
          <w:lang w:val="en-US"/>
        </w:rPr>
        <w:t>Leksjutina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Ja.V</w:t>
      </w:r>
      <w:proofErr w:type="spellEnd"/>
      <w:r w:rsidRPr="003104F9">
        <w:rPr>
          <w:rFonts w:cs="Times New Roman"/>
          <w:szCs w:val="24"/>
          <w:lang w:val="en-US"/>
        </w:rPr>
        <w:t xml:space="preserve">. (2014) </w:t>
      </w:r>
      <w:proofErr w:type="spellStart"/>
      <w:r w:rsidRPr="003104F9">
        <w:rPr>
          <w:rFonts w:cs="Times New Roman"/>
          <w:szCs w:val="24"/>
          <w:lang w:val="en-US"/>
        </w:rPr>
        <w:t>Rol</w:t>
      </w:r>
      <w:proofErr w:type="spellEnd"/>
      <w:r w:rsidRPr="003104F9">
        <w:rPr>
          <w:rFonts w:cs="Times New Roman"/>
          <w:szCs w:val="24"/>
          <w:lang w:val="en-US"/>
        </w:rPr>
        <w:t xml:space="preserve">' BRIKS v </w:t>
      </w:r>
      <w:proofErr w:type="spellStart"/>
      <w:r w:rsidRPr="003104F9">
        <w:rPr>
          <w:rFonts w:cs="Times New Roman"/>
          <w:szCs w:val="24"/>
          <w:lang w:val="en-US"/>
        </w:rPr>
        <w:t>stimulirovanii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paradigmal'nogo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sdviga</w:t>
      </w:r>
      <w:proofErr w:type="spellEnd"/>
      <w:r w:rsidRPr="003104F9">
        <w:rPr>
          <w:rFonts w:cs="Times New Roman"/>
          <w:szCs w:val="24"/>
          <w:lang w:val="en-US"/>
        </w:rPr>
        <w:t xml:space="preserve"> v </w:t>
      </w:r>
      <w:proofErr w:type="spellStart"/>
      <w:r w:rsidRPr="003104F9">
        <w:rPr>
          <w:rFonts w:cs="Times New Roman"/>
          <w:szCs w:val="24"/>
          <w:lang w:val="en-US"/>
        </w:rPr>
        <w:t>global'nom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jekonomicheskom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upravlenii</w:t>
      </w:r>
      <w:proofErr w:type="spellEnd"/>
      <w:r w:rsidRPr="003104F9">
        <w:rPr>
          <w:rFonts w:cs="Times New Roman"/>
          <w:szCs w:val="24"/>
          <w:lang w:val="en-US"/>
        </w:rPr>
        <w:t xml:space="preserve"> [The Role of the BRICS in Stimulating the Paradigm Shift in Global Economic Governance]. </w:t>
      </w:r>
      <w:proofErr w:type="spellStart"/>
      <w:r w:rsidRPr="003104F9">
        <w:rPr>
          <w:rFonts w:cs="Times New Roman"/>
          <w:i/>
          <w:szCs w:val="24"/>
        </w:rPr>
        <w:t>Politicheskaja</w:t>
      </w:r>
      <w:proofErr w:type="spellEnd"/>
      <w:r w:rsidRPr="003104F9">
        <w:rPr>
          <w:rFonts w:cs="Times New Roman"/>
          <w:i/>
          <w:szCs w:val="24"/>
        </w:rPr>
        <w:t xml:space="preserve"> </w:t>
      </w:r>
      <w:proofErr w:type="spellStart"/>
      <w:r w:rsidRPr="003104F9">
        <w:rPr>
          <w:rFonts w:cs="Times New Roman"/>
          <w:i/>
          <w:szCs w:val="24"/>
        </w:rPr>
        <w:t>jekspertiza</w:t>
      </w:r>
      <w:proofErr w:type="spellEnd"/>
      <w:r w:rsidRPr="003104F9">
        <w:rPr>
          <w:rFonts w:cs="Times New Roman"/>
          <w:i/>
          <w:szCs w:val="24"/>
        </w:rPr>
        <w:t>: POLIT</w:t>
      </w:r>
      <w:r w:rsidR="00E31CB7">
        <w:rPr>
          <w:rFonts w:cs="Times New Roman"/>
          <w:i/>
          <w:szCs w:val="24"/>
          <w:lang w:val="en-US"/>
        </w:rPr>
        <w:t>E</w:t>
      </w:r>
      <w:r w:rsidRPr="003104F9">
        <w:rPr>
          <w:rFonts w:cs="Times New Roman"/>
          <w:i/>
          <w:szCs w:val="24"/>
        </w:rPr>
        <w:t xml:space="preserve">KS. </w:t>
      </w:r>
      <w:r w:rsidRPr="003104F9">
        <w:rPr>
          <w:rFonts w:cs="Times New Roman"/>
          <w:i/>
          <w:szCs w:val="24"/>
          <w:lang w:val="en-US"/>
        </w:rPr>
        <w:t>[Political Expertise: POLITEX]</w:t>
      </w:r>
      <w:r w:rsidRPr="003104F9">
        <w:rPr>
          <w:rFonts w:cs="Times New Roman"/>
          <w:i/>
          <w:szCs w:val="24"/>
        </w:rPr>
        <w:t>.</w:t>
      </w:r>
      <w:r w:rsidRPr="003104F9">
        <w:rPr>
          <w:rFonts w:cs="Times New Roman"/>
          <w:szCs w:val="24"/>
        </w:rPr>
        <w:t xml:space="preserve"> </w:t>
      </w:r>
      <w:r w:rsidRPr="003104F9">
        <w:rPr>
          <w:rFonts w:cs="Times New Roman"/>
          <w:szCs w:val="24"/>
          <w:lang w:val="en-US"/>
        </w:rPr>
        <w:t>Vol</w:t>
      </w:r>
      <w:r w:rsidRPr="003104F9">
        <w:rPr>
          <w:rFonts w:cs="Times New Roman"/>
          <w:szCs w:val="24"/>
        </w:rPr>
        <w:t>. 10</w:t>
      </w:r>
      <w:r w:rsidRPr="003104F9">
        <w:rPr>
          <w:rFonts w:cs="Times New Roman"/>
          <w:szCs w:val="24"/>
          <w:lang w:val="en-US"/>
        </w:rPr>
        <w:t xml:space="preserve"> (</w:t>
      </w:r>
      <w:r w:rsidRPr="003104F9">
        <w:rPr>
          <w:rFonts w:cs="Times New Roman"/>
          <w:szCs w:val="24"/>
        </w:rPr>
        <w:t>1</w:t>
      </w:r>
      <w:r w:rsidRPr="003104F9">
        <w:rPr>
          <w:rFonts w:cs="Times New Roman"/>
          <w:szCs w:val="24"/>
          <w:lang w:val="en-US"/>
        </w:rPr>
        <w:t>)</w:t>
      </w:r>
      <w:r w:rsidRPr="003104F9">
        <w:rPr>
          <w:rFonts w:cs="Times New Roman"/>
          <w:szCs w:val="24"/>
        </w:rPr>
        <w:t xml:space="preserve">. </w:t>
      </w:r>
      <w:r w:rsidRPr="003104F9">
        <w:rPr>
          <w:rFonts w:cs="Times New Roman"/>
          <w:szCs w:val="24"/>
          <w:lang w:val="en-US"/>
        </w:rPr>
        <w:t>pp</w:t>
      </w:r>
      <w:r w:rsidRPr="003104F9">
        <w:rPr>
          <w:rFonts w:cs="Times New Roman"/>
          <w:szCs w:val="24"/>
        </w:rPr>
        <w:t xml:space="preserve">. 113-125. 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proofErr w:type="spellStart"/>
      <w:r w:rsidRPr="003104F9">
        <w:rPr>
          <w:rFonts w:cs="Times New Roman"/>
          <w:szCs w:val="24"/>
          <w:lang w:val="en-US"/>
        </w:rPr>
        <w:t>Panova</w:t>
      </w:r>
      <w:proofErr w:type="spellEnd"/>
      <w:r w:rsidRPr="003104F9">
        <w:rPr>
          <w:rFonts w:cs="Times New Roman"/>
          <w:szCs w:val="24"/>
          <w:lang w:val="en-US"/>
        </w:rPr>
        <w:t xml:space="preserve"> V.V. (2012) O </w:t>
      </w:r>
      <w:proofErr w:type="spellStart"/>
      <w:r w:rsidRPr="003104F9">
        <w:rPr>
          <w:rFonts w:cs="Times New Roman"/>
          <w:szCs w:val="24"/>
          <w:lang w:val="en-US"/>
        </w:rPr>
        <w:t>pol'ze</w:t>
      </w:r>
      <w:proofErr w:type="spellEnd"/>
      <w:r w:rsidRPr="003104F9">
        <w:rPr>
          <w:rFonts w:cs="Times New Roman"/>
          <w:szCs w:val="24"/>
          <w:lang w:val="en-US"/>
        </w:rPr>
        <w:t xml:space="preserve"> «</w:t>
      </w:r>
      <w:proofErr w:type="spellStart"/>
      <w:r w:rsidRPr="003104F9">
        <w:rPr>
          <w:rFonts w:cs="Times New Roman"/>
          <w:szCs w:val="24"/>
          <w:lang w:val="en-US"/>
        </w:rPr>
        <w:t>klubnyh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mehanizmov</w:t>
      </w:r>
      <w:proofErr w:type="spellEnd"/>
      <w:r w:rsidRPr="003104F9">
        <w:rPr>
          <w:rFonts w:cs="Times New Roman"/>
          <w:szCs w:val="24"/>
          <w:lang w:val="en-US"/>
        </w:rPr>
        <w:t xml:space="preserve">»: </w:t>
      </w:r>
      <w:proofErr w:type="spellStart"/>
      <w:r w:rsidRPr="003104F9">
        <w:rPr>
          <w:rFonts w:cs="Times New Roman"/>
          <w:szCs w:val="24"/>
          <w:lang w:val="en-US"/>
        </w:rPr>
        <w:t>Gruppa</w:t>
      </w:r>
      <w:proofErr w:type="spellEnd"/>
      <w:r w:rsidRPr="003104F9">
        <w:rPr>
          <w:rFonts w:cs="Times New Roman"/>
          <w:szCs w:val="24"/>
          <w:lang w:val="en-US"/>
        </w:rPr>
        <w:t xml:space="preserve"> semi </w:t>
      </w:r>
      <w:proofErr w:type="spellStart"/>
      <w:r w:rsidRPr="003104F9">
        <w:rPr>
          <w:rFonts w:cs="Times New Roman"/>
          <w:szCs w:val="24"/>
          <w:lang w:val="en-US"/>
        </w:rPr>
        <w:t>i</w:t>
      </w:r>
      <w:proofErr w:type="spellEnd"/>
      <w:r w:rsidRPr="003104F9">
        <w:rPr>
          <w:rFonts w:cs="Times New Roman"/>
          <w:szCs w:val="24"/>
          <w:lang w:val="en-US"/>
        </w:rPr>
        <w:t xml:space="preserve"> BRIKS v </w:t>
      </w:r>
      <w:proofErr w:type="spellStart"/>
      <w:r w:rsidRPr="003104F9">
        <w:rPr>
          <w:rFonts w:cs="Times New Roman"/>
          <w:szCs w:val="24"/>
          <w:lang w:val="en-US"/>
        </w:rPr>
        <w:t>sravnitel'noj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perspektive</w:t>
      </w:r>
      <w:proofErr w:type="spellEnd"/>
      <w:r w:rsidRPr="003104F9">
        <w:rPr>
          <w:rFonts w:cs="Times New Roman"/>
          <w:szCs w:val="24"/>
          <w:lang w:val="en-US"/>
        </w:rPr>
        <w:t xml:space="preserve"> [The Benefits of "Club Arrangements": The Group of Seven and the BRICS in a Comparative Perspective]. </w:t>
      </w:r>
      <w:proofErr w:type="spellStart"/>
      <w:r w:rsidRPr="003104F9">
        <w:rPr>
          <w:rFonts w:cs="Times New Roman"/>
          <w:i/>
          <w:szCs w:val="24"/>
          <w:lang w:val="en-US"/>
        </w:rPr>
        <w:t>Mezhdunarodnye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processy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[International processes]. </w:t>
      </w:r>
      <w:r w:rsidRPr="003104F9">
        <w:rPr>
          <w:rFonts w:cs="Times New Roman"/>
          <w:szCs w:val="24"/>
          <w:lang w:val="en-US"/>
        </w:rPr>
        <w:t xml:space="preserve">Vol. 10 (29). pp. 101-109. 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</w:rPr>
      </w:pPr>
      <w:proofErr w:type="spellStart"/>
      <w:r w:rsidRPr="003104F9">
        <w:rPr>
          <w:rFonts w:cs="Times New Roman"/>
          <w:szCs w:val="24"/>
          <w:lang w:val="en-US"/>
        </w:rPr>
        <w:t>Revizorskij</w:t>
      </w:r>
      <w:proofErr w:type="spellEnd"/>
      <w:r w:rsidRPr="003104F9">
        <w:rPr>
          <w:rFonts w:cs="Times New Roman"/>
          <w:szCs w:val="24"/>
          <w:lang w:val="en-US"/>
        </w:rPr>
        <w:t xml:space="preserve"> M. (2015) «</w:t>
      </w:r>
      <w:proofErr w:type="spellStart"/>
      <w:r w:rsidRPr="003104F9">
        <w:rPr>
          <w:rFonts w:cs="Times New Roman"/>
          <w:szCs w:val="24"/>
          <w:lang w:val="en-US"/>
        </w:rPr>
        <w:t>Gruppa</w:t>
      </w:r>
      <w:proofErr w:type="spellEnd"/>
      <w:r w:rsidRPr="003104F9">
        <w:rPr>
          <w:rFonts w:cs="Times New Roman"/>
          <w:szCs w:val="24"/>
          <w:lang w:val="en-US"/>
        </w:rPr>
        <w:t xml:space="preserve"> semi/</w:t>
      </w:r>
      <w:proofErr w:type="spellStart"/>
      <w:r w:rsidRPr="003104F9">
        <w:rPr>
          <w:rFonts w:cs="Times New Roman"/>
          <w:szCs w:val="24"/>
          <w:lang w:val="en-US"/>
        </w:rPr>
        <w:t>vos'mi</w:t>
      </w:r>
      <w:proofErr w:type="spellEnd"/>
      <w:r w:rsidRPr="003104F9">
        <w:rPr>
          <w:rFonts w:cs="Times New Roman"/>
          <w:szCs w:val="24"/>
          <w:lang w:val="en-US"/>
        </w:rPr>
        <w:t>» – «</w:t>
      </w:r>
      <w:proofErr w:type="spellStart"/>
      <w:r w:rsidRPr="003104F9">
        <w:rPr>
          <w:rFonts w:cs="Times New Roman"/>
          <w:szCs w:val="24"/>
          <w:lang w:val="en-US"/>
        </w:rPr>
        <w:t>Gruppa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dvadcati</w:t>
      </w:r>
      <w:proofErr w:type="spellEnd"/>
      <w:r w:rsidRPr="003104F9">
        <w:rPr>
          <w:rFonts w:cs="Times New Roman"/>
          <w:szCs w:val="24"/>
          <w:lang w:val="en-US"/>
        </w:rPr>
        <w:t xml:space="preserve">» – BRIKS: </w:t>
      </w:r>
      <w:proofErr w:type="spellStart"/>
      <w:r w:rsidRPr="003104F9">
        <w:rPr>
          <w:rFonts w:cs="Times New Roman"/>
          <w:szCs w:val="24"/>
          <w:lang w:val="en-US"/>
        </w:rPr>
        <w:t>novaja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triada</w:t>
      </w:r>
      <w:proofErr w:type="spellEnd"/>
      <w:r w:rsidRPr="003104F9">
        <w:rPr>
          <w:rFonts w:cs="Times New Roman"/>
          <w:szCs w:val="24"/>
          <w:lang w:val="en-US"/>
        </w:rPr>
        <w:t xml:space="preserve"> v </w:t>
      </w:r>
      <w:proofErr w:type="spellStart"/>
      <w:r w:rsidRPr="003104F9">
        <w:rPr>
          <w:rFonts w:cs="Times New Roman"/>
          <w:szCs w:val="24"/>
          <w:lang w:val="en-US"/>
        </w:rPr>
        <w:t>global'nom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upravlenii</w:t>
      </w:r>
      <w:proofErr w:type="spellEnd"/>
      <w:r w:rsidRPr="003104F9">
        <w:rPr>
          <w:rFonts w:cs="Times New Roman"/>
          <w:szCs w:val="24"/>
          <w:lang w:val="en-US"/>
        </w:rPr>
        <w:t xml:space="preserve">? ["Group of Seven / Eight" – "Group of Twenty" – the BRICS: New Triad in Global Governance?]. </w:t>
      </w:r>
      <w:proofErr w:type="spellStart"/>
      <w:r w:rsidRPr="003104F9">
        <w:rPr>
          <w:rFonts w:cs="Times New Roman"/>
          <w:i/>
          <w:szCs w:val="24"/>
          <w:lang w:val="en-US"/>
        </w:rPr>
        <w:t>Vestnik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mezhdunarodnyh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organizacij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: </w:t>
      </w:r>
      <w:proofErr w:type="spellStart"/>
      <w:r w:rsidRPr="003104F9">
        <w:rPr>
          <w:rFonts w:cs="Times New Roman"/>
          <w:i/>
          <w:szCs w:val="24"/>
          <w:lang w:val="en-US"/>
        </w:rPr>
        <w:t>obrazovanie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, </w:t>
      </w:r>
      <w:proofErr w:type="spellStart"/>
      <w:r w:rsidRPr="003104F9">
        <w:rPr>
          <w:rFonts w:cs="Times New Roman"/>
          <w:i/>
          <w:szCs w:val="24"/>
          <w:lang w:val="en-US"/>
        </w:rPr>
        <w:t>nauka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, </w:t>
      </w:r>
      <w:proofErr w:type="spellStart"/>
      <w:r w:rsidRPr="003104F9">
        <w:rPr>
          <w:rFonts w:cs="Times New Roman"/>
          <w:i/>
          <w:szCs w:val="24"/>
          <w:lang w:val="en-US"/>
        </w:rPr>
        <w:t>novaja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jekonomika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[Bulletin of International Organizations: Education, Science, New Economy]. </w:t>
      </w:r>
      <w:r w:rsidRPr="003104F9">
        <w:rPr>
          <w:rFonts w:cs="Times New Roman"/>
          <w:szCs w:val="24"/>
          <w:lang w:val="en-US"/>
        </w:rPr>
        <w:t>Vol. 10 (4). pp</w:t>
      </w:r>
      <w:r w:rsidRPr="003104F9">
        <w:rPr>
          <w:rFonts w:cs="Times New Roman"/>
          <w:szCs w:val="24"/>
        </w:rPr>
        <w:t xml:space="preserve">. 29-48. 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proofErr w:type="spellStart"/>
      <w:r w:rsidRPr="003104F9">
        <w:rPr>
          <w:rFonts w:cs="Times New Roman"/>
          <w:szCs w:val="24"/>
          <w:lang w:val="en-US"/>
        </w:rPr>
        <w:t>Sidorova</w:t>
      </w:r>
      <w:proofErr w:type="spellEnd"/>
      <w:r w:rsidRPr="003104F9">
        <w:rPr>
          <w:rFonts w:cs="Times New Roman"/>
          <w:szCs w:val="24"/>
          <w:lang w:val="en-US"/>
        </w:rPr>
        <w:t xml:space="preserve"> E.A. (2016) </w:t>
      </w:r>
      <w:proofErr w:type="spellStart"/>
      <w:r w:rsidRPr="003104F9">
        <w:rPr>
          <w:rFonts w:cs="Times New Roman"/>
          <w:szCs w:val="24"/>
          <w:lang w:val="en-US"/>
        </w:rPr>
        <w:t>Integracionno-investicionnyj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potencial</w:t>
      </w:r>
      <w:proofErr w:type="spellEnd"/>
      <w:r w:rsidRPr="003104F9">
        <w:rPr>
          <w:rFonts w:cs="Times New Roman"/>
          <w:szCs w:val="24"/>
          <w:lang w:val="en-US"/>
        </w:rPr>
        <w:t xml:space="preserve"> BRIKS [The BRICS Integration and Investment Potential]. </w:t>
      </w:r>
      <w:r w:rsidRPr="003104F9">
        <w:rPr>
          <w:rFonts w:cs="Times New Roman"/>
          <w:i/>
          <w:szCs w:val="24"/>
          <w:lang w:val="en-US"/>
        </w:rPr>
        <w:t xml:space="preserve">Mir </w:t>
      </w:r>
      <w:proofErr w:type="spellStart"/>
      <w:r w:rsidRPr="003104F9">
        <w:rPr>
          <w:rFonts w:cs="Times New Roman"/>
          <w:i/>
          <w:szCs w:val="24"/>
          <w:lang w:val="en-US"/>
        </w:rPr>
        <w:t>jekonomiki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i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upravlenija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[World of Economics and Management].</w:t>
      </w:r>
      <w:r w:rsidRPr="003104F9">
        <w:rPr>
          <w:rFonts w:cs="Times New Roman"/>
          <w:szCs w:val="24"/>
          <w:lang w:val="en-US"/>
        </w:rPr>
        <w:t xml:space="preserve"> Vol. 16 (2). pp. 111-122. 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r w:rsidRPr="003104F9">
        <w:rPr>
          <w:rFonts w:cs="Times New Roman"/>
          <w:szCs w:val="24"/>
          <w:lang w:val="en-US"/>
        </w:rPr>
        <w:t xml:space="preserve">Sin L. (2012) </w:t>
      </w:r>
      <w:proofErr w:type="spellStart"/>
      <w:r w:rsidRPr="003104F9">
        <w:rPr>
          <w:rFonts w:cs="Times New Roman"/>
          <w:szCs w:val="24"/>
          <w:lang w:val="en-US"/>
        </w:rPr>
        <w:t>Usilenie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roli</w:t>
      </w:r>
      <w:proofErr w:type="spellEnd"/>
      <w:r w:rsidRPr="003104F9">
        <w:rPr>
          <w:rFonts w:cs="Times New Roman"/>
          <w:szCs w:val="24"/>
          <w:lang w:val="en-US"/>
        </w:rPr>
        <w:t xml:space="preserve"> G20: </w:t>
      </w:r>
      <w:proofErr w:type="spellStart"/>
      <w:r w:rsidRPr="003104F9">
        <w:rPr>
          <w:rFonts w:cs="Times New Roman"/>
          <w:szCs w:val="24"/>
          <w:lang w:val="en-US"/>
        </w:rPr>
        <w:t>transformacija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mirovogo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porjadka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i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vneshnjaja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politika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Kitaja</w:t>
      </w:r>
      <w:proofErr w:type="spellEnd"/>
      <w:r w:rsidRPr="003104F9">
        <w:rPr>
          <w:rFonts w:cs="Times New Roman"/>
          <w:szCs w:val="24"/>
          <w:lang w:val="en-US"/>
        </w:rPr>
        <w:t xml:space="preserve"> [Strengthening the Role of the G20: The Transformation of the World Order and China's Foreign Policy]. </w:t>
      </w:r>
      <w:proofErr w:type="spellStart"/>
      <w:r w:rsidRPr="003104F9">
        <w:rPr>
          <w:rFonts w:cs="Times New Roman"/>
          <w:i/>
          <w:szCs w:val="24"/>
          <w:lang w:val="en-US"/>
        </w:rPr>
        <w:t>Sravnitel'naja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politika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[Comparative Politics].</w:t>
      </w:r>
      <w:r w:rsidRPr="003104F9">
        <w:rPr>
          <w:rFonts w:cs="Times New Roman"/>
          <w:szCs w:val="24"/>
          <w:lang w:val="en-US"/>
        </w:rPr>
        <w:t xml:space="preserve"> Vol. 3. # 1 (7). pp. 23-27.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proofErr w:type="spellStart"/>
      <w:r w:rsidRPr="003104F9">
        <w:rPr>
          <w:rFonts w:cs="Times New Roman"/>
          <w:szCs w:val="24"/>
          <w:lang w:val="en-US"/>
        </w:rPr>
        <w:t>Toloraja</w:t>
      </w:r>
      <w:proofErr w:type="spellEnd"/>
      <w:r w:rsidRPr="003104F9">
        <w:rPr>
          <w:rFonts w:cs="Times New Roman"/>
          <w:szCs w:val="24"/>
          <w:lang w:val="en-US"/>
        </w:rPr>
        <w:t xml:space="preserve"> G.D., </w:t>
      </w:r>
      <w:proofErr w:type="spellStart"/>
      <w:r w:rsidRPr="003104F9">
        <w:rPr>
          <w:rFonts w:cs="Times New Roman"/>
          <w:szCs w:val="24"/>
          <w:lang w:val="en-US"/>
        </w:rPr>
        <w:t>Chukov</w:t>
      </w:r>
      <w:proofErr w:type="spellEnd"/>
      <w:r w:rsidRPr="003104F9">
        <w:rPr>
          <w:rFonts w:cs="Times New Roman"/>
          <w:szCs w:val="24"/>
          <w:lang w:val="en-US"/>
        </w:rPr>
        <w:t xml:space="preserve"> R.S. (2016) </w:t>
      </w:r>
      <w:proofErr w:type="spellStart"/>
      <w:r w:rsidRPr="003104F9">
        <w:rPr>
          <w:rFonts w:cs="Times New Roman"/>
          <w:szCs w:val="24"/>
          <w:lang w:val="en-US"/>
        </w:rPr>
        <w:t>Rasschityvat</w:t>
      </w:r>
      <w:proofErr w:type="spellEnd"/>
      <w:r w:rsidRPr="003104F9">
        <w:rPr>
          <w:rFonts w:cs="Times New Roman"/>
          <w:szCs w:val="24"/>
          <w:lang w:val="en-US"/>
        </w:rPr>
        <w:t xml:space="preserve">' li </w:t>
      </w:r>
      <w:proofErr w:type="spellStart"/>
      <w:r w:rsidRPr="003104F9">
        <w:rPr>
          <w:rFonts w:cs="Times New Roman"/>
          <w:szCs w:val="24"/>
          <w:lang w:val="en-US"/>
        </w:rPr>
        <w:t>na</w:t>
      </w:r>
      <w:proofErr w:type="spellEnd"/>
      <w:r w:rsidRPr="003104F9">
        <w:rPr>
          <w:rFonts w:cs="Times New Roman"/>
          <w:szCs w:val="24"/>
          <w:lang w:val="en-US"/>
        </w:rPr>
        <w:t xml:space="preserve"> BRIKS? [Should We Trust in the BRICS?]. </w:t>
      </w:r>
      <w:proofErr w:type="spellStart"/>
      <w:r w:rsidRPr="003104F9">
        <w:rPr>
          <w:rFonts w:cs="Times New Roman"/>
          <w:i/>
          <w:szCs w:val="24"/>
          <w:lang w:val="en-US"/>
        </w:rPr>
        <w:t>Vestnik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mezhdunarodnyh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organizacij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: </w:t>
      </w:r>
      <w:proofErr w:type="spellStart"/>
      <w:r w:rsidRPr="003104F9">
        <w:rPr>
          <w:rFonts w:cs="Times New Roman"/>
          <w:i/>
          <w:szCs w:val="24"/>
          <w:lang w:val="en-US"/>
        </w:rPr>
        <w:t>obrazovanie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, </w:t>
      </w:r>
      <w:proofErr w:type="spellStart"/>
      <w:r w:rsidRPr="003104F9">
        <w:rPr>
          <w:rFonts w:cs="Times New Roman"/>
          <w:i/>
          <w:szCs w:val="24"/>
          <w:lang w:val="en-US"/>
        </w:rPr>
        <w:t>nauka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, </w:t>
      </w:r>
      <w:proofErr w:type="spellStart"/>
      <w:r w:rsidRPr="003104F9">
        <w:rPr>
          <w:rFonts w:cs="Times New Roman"/>
          <w:i/>
          <w:szCs w:val="24"/>
          <w:lang w:val="en-US"/>
        </w:rPr>
        <w:t>novaja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jekonomika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[Bulletin of International Organizations: Education, Science, New Economy].</w:t>
      </w:r>
      <w:r w:rsidRPr="003104F9">
        <w:rPr>
          <w:rFonts w:cs="Times New Roman"/>
          <w:szCs w:val="24"/>
          <w:lang w:val="en-US"/>
        </w:rPr>
        <w:t xml:space="preserve"> Vol. 11 (2). pp. 97-112. 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r w:rsidRPr="003104F9">
        <w:rPr>
          <w:szCs w:val="24"/>
          <w:lang w:val="en-US"/>
        </w:rPr>
        <w:t xml:space="preserve">Trivedi R. (2012) </w:t>
      </w:r>
      <w:proofErr w:type="spellStart"/>
      <w:r w:rsidRPr="003104F9">
        <w:rPr>
          <w:szCs w:val="24"/>
          <w:lang w:val="en-US"/>
        </w:rPr>
        <w:t>Netradicionnye</w:t>
      </w:r>
      <w:proofErr w:type="spellEnd"/>
      <w:r w:rsidRPr="003104F9">
        <w:rPr>
          <w:szCs w:val="24"/>
          <w:lang w:val="en-US"/>
        </w:rPr>
        <w:t xml:space="preserve"> </w:t>
      </w:r>
      <w:proofErr w:type="spellStart"/>
      <w:r w:rsidRPr="003104F9">
        <w:rPr>
          <w:szCs w:val="24"/>
          <w:lang w:val="en-US"/>
        </w:rPr>
        <w:t>ugrozy</w:t>
      </w:r>
      <w:proofErr w:type="spellEnd"/>
      <w:r w:rsidRPr="003104F9">
        <w:rPr>
          <w:szCs w:val="24"/>
          <w:lang w:val="en-US"/>
        </w:rPr>
        <w:t xml:space="preserve"> </w:t>
      </w:r>
      <w:proofErr w:type="spellStart"/>
      <w:r w:rsidRPr="003104F9">
        <w:rPr>
          <w:szCs w:val="24"/>
          <w:lang w:val="en-US"/>
        </w:rPr>
        <w:t>bezopasnosti</w:t>
      </w:r>
      <w:proofErr w:type="spellEnd"/>
      <w:r w:rsidRPr="003104F9">
        <w:rPr>
          <w:szCs w:val="24"/>
          <w:lang w:val="en-US"/>
        </w:rPr>
        <w:t xml:space="preserve"> v </w:t>
      </w:r>
      <w:proofErr w:type="spellStart"/>
      <w:r w:rsidRPr="003104F9">
        <w:rPr>
          <w:szCs w:val="24"/>
          <w:lang w:val="en-US"/>
        </w:rPr>
        <w:t>Central'noj</w:t>
      </w:r>
      <w:proofErr w:type="spellEnd"/>
      <w:r w:rsidRPr="003104F9">
        <w:rPr>
          <w:szCs w:val="24"/>
          <w:lang w:val="en-US"/>
        </w:rPr>
        <w:t xml:space="preserve"> </w:t>
      </w:r>
      <w:proofErr w:type="spellStart"/>
      <w:r w:rsidRPr="003104F9">
        <w:rPr>
          <w:szCs w:val="24"/>
          <w:lang w:val="en-US"/>
        </w:rPr>
        <w:t>Azii</w:t>
      </w:r>
      <w:proofErr w:type="spellEnd"/>
      <w:r w:rsidRPr="003104F9">
        <w:rPr>
          <w:szCs w:val="24"/>
          <w:lang w:val="en-US"/>
        </w:rPr>
        <w:t xml:space="preserve"> s </w:t>
      </w:r>
      <w:proofErr w:type="spellStart"/>
      <w:r w:rsidRPr="003104F9">
        <w:rPr>
          <w:szCs w:val="24"/>
          <w:lang w:val="en-US"/>
        </w:rPr>
        <w:t>tochki</w:t>
      </w:r>
      <w:proofErr w:type="spellEnd"/>
      <w:r w:rsidRPr="003104F9">
        <w:rPr>
          <w:szCs w:val="24"/>
          <w:lang w:val="en-US"/>
        </w:rPr>
        <w:t xml:space="preserve"> </w:t>
      </w:r>
      <w:proofErr w:type="spellStart"/>
      <w:r w:rsidRPr="003104F9">
        <w:rPr>
          <w:szCs w:val="24"/>
          <w:lang w:val="en-US"/>
        </w:rPr>
        <w:t>zrenija</w:t>
      </w:r>
      <w:proofErr w:type="spellEnd"/>
      <w:r w:rsidRPr="003104F9">
        <w:rPr>
          <w:szCs w:val="24"/>
          <w:lang w:val="en-US"/>
        </w:rPr>
        <w:t xml:space="preserve"> </w:t>
      </w:r>
      <w:proofErr w:type="spellStart"/>
      <w:r w:rsidRPr="003104F9">
        <w:rPr>
          <w:szCs w:val="24"/>
          <w:lang w:val="en-US"/>
        </w:rPr>
        <w:t>sravnitel'noe</w:t>
      </w:r>
      <w:proofErr w:type="spellEnd"/>
      <w:r w:rsidRPr="003104F9">
        <w:rPr>
          <w:szCs w:val="24"/>
          <w:lang w:val="en-US"/>
        </w:rPr>
        <w:t xml:space="preserve"> </w:t>
      </w:r>
      <w:proofErr w:type="spellStart"/>
      <w:r w:rsidRPr="003104F9">
        <w:rPr>
          <w:szCs w:val="24"/>
          <w:lang w:val="en-US"/>
        </w:rPr>
        <w:t>regional'noj</w:t>
      </w:r>
      <w:proofErr w:type="spellEnd"/>
      <w:r w:rsidRPr="003104F9">
        <w:rPr>
          <w:szCs w:val="24"/>
          <w:lang w:val="en-US"/>
        </w:rPr>
        <w:t xml:space="preserve"> </w:t>
      </w:r>
      <w:proofErr w:type="spellStart"/>
      <w:r w:rsidRPr="003104F9">
        <w:rPr>
          <w:szCs w:val="24"/>
          <w:lang w:val="en-US"/>
        </w:rPr>
        <w:t>perspektivy</w:t>
      </w:r>
      <w:proofErr w:type="spellEnd"/>
      <w:r w:rsidRPr="003104F9">
        <w:rPr>
          <w:szCs w:val="24"/>
          <w:lang w:val="en-US"/>
        </w:rPr>
        <w:t xml:space="preserve"> [Non-traditional security threats in Central Asia </w:t>
      </w:r>
      <w:r w:rsidRPr="003104F9">
        <w:rPr>
          <w:szCs w:val="24"/>
          <w:lang w:val="en-US"/>
        </w:rPr>
        <w:lastRenderedPageBreak/>
        <w:t xml:space="preserve">from the point of view of a comparative regional perspective]. </w:t>
      </w:r>
      <w:proofErr w:type="spellStart"/>
      <w:r w:rsidRPr="003104F9">
        <w:rPr>
          <w:i/>
          <w:szCs w:val="24"/>
          <w:lang w:val="en-US"/>
        </w:rPr>
        <w:t>Sravnitel'naja</w:t>
      </w:r>
      <w:proofErr w:type="spellEnd"/>
      <w:r w:rsidRPr="003104F9">
        <w:rPr>
          <w:i/>
          <w:szCs w:val="24"/>
          <w:lang w:val="en-US"/>
        </w:rPr>
        <w:t xml:space="preserve"> </w:t>
      </w:r>
      <w:proofErr w:type="spellStart"/>
      <w:r w:rsidRPr="003104F9">
        <w:rPr>
          <w:i/>
          <w:szCs w:val="24"/>
          <w:lang w:val="en-US"/>
        </w:rPr>
        <w:t>politika</w:t>
      </w:r>
      <w:proofErr w:type="spellEnd"/>
      <w:r w:rsidRPr="003104F9">
        <w:rPr>
          <w:szCs w:val="24"/>
          <w:lang w:val="en-US"/>
        </w:rPr>
        <w:t xml:space="preserve"> </w:t>
      </w:r>
      <w:r w:rsidRPr="003104F9">
        <w:rPr>
          <w:i/>
          <w:szCs w:val="24"/>
          <w:lang w:val="en-US"/>
        </w:rPr>
        <w:t>[Comparative Politics].</w:t>
      </w:r>
      <w:r w:rsidRPr="003104F9">
        <w:rPr>
          <w:szCs w:val="24"/>
          <w:lang w:val="en-US"/>
        </w:rPr>
        <w:t xml:space="preserve"> Vol. 2. # 4 (6). pp. 109-123.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proofErr w:type="spellStart"/>
      <w:r w:rsidRPr="003104F9">
        <w:rPr>
          <w:rFonts w:cs="Times New Roman"/>
          <w:szCs w:val="24"/>
          <w:lang w:val="en-US"/>
        </w:rPr>
        <w:t>Chukov</w:t>
      </w:r>
      <w:proofErr w:type="spellEnd"/>
      <w:r w:rsidRPr="003104F9">
        <w:rPr>
          <w:rFonts w:cs="Times New Roman"/>
          <w:szCs w:val="24"/>
          <w:lang w:val="en-US"/>
        </w:rPr>
        <w:t xml:space="preserve"> R.S. (2015) </w:t>
      </w:r>
      <w:proofErr w:type="spellStart"/>
      <w:r w:rsidRPr="003104F9">
        <w:rPr>
          <w:rFonts w:cs="Times New Roman"/>
          <w:szCs w:val="24"/>
          <w:lang w:val="en-US"/>
        </w:rPr>
        <w:t>Perspektivy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global'noj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institucionalizacii</w:t>
      </w:r>
      <w:proofErr w:type="spellEnd"/>
      <w:r w:rsidRPr="003104F9">
        <w:rPr>
          <w:rFonts w:cs="Times New Roman"/>
          <w:szCs w:val="24"/>
          <w:lang w:val="en-US"/>
        </w:rPr>
        <w:t xml:space="preserve"> v </w:t>
      </w:r>
      <w:proofErr w:type="spellStart"/>
      <w:r w:rsidRPr="003104F9">
        <w:rPr>
          <w:rFonts w:cs="Times New Roman"/>
          <w:szCs w:val="24"/>
          <w:lang w:val="en-US"/>
        </w:rPr>
        <w:t>mirovoj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politike</w:t>
      </w:r>
      <w:proofErr w:type="spellEnd"/>
      <w:r w:rsidRPr="003104F9">
        <w:rPr>
          <w:rFonts w:cs="Times New Roman"/>
          <w:szCs w:val="24"/>
          <w:lang w:val="en-US"/>
        </w:rPr>
        <w:t xml:space="preserve">: primer G7 </w:t>
      </w:r>
      <w:proofErr w:type="spellStart"/>
      <w:r w:rsidRPr="003104F9">
        <w:rPr>
          <w:rFonts w:cs="Times New Roman"/>
          <w:szCs w:val="24"/>
          <w:lang w:val="en-US"/>
        </w:rPr>
        <w:t>i</w:t>
      </w:r>
      <w:proofErr w:type="spellEnd"/>
      <w:r w:rsidRPr="003104F9">
        <w:rPr>
          <w:rFonts w:cs="Times New Roman"/>
          <w:szCs w:val="24"/>
          <w:lang w:val="en-US"/>
        </w:rPr>
        <w:t xml:space="preserve"> G20 [Prospects for the Global Institutionalization of World Politics: the Example of the G7 and the G20]. </w:t>
      </w:r>
      <w:proofErr w:type="spellStart"/>
      <w:r w:rsidRPr="003104F9">
        <w:rPr>
          <w:rFonts w:cs="Times New Roman"/>
          <w:i/>
          <w:szCs w:val="24"/>
          <w:lang w:val="en-US"/>
        </w:rPr>
        <w:t>Nauchnoe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obozrenie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. </w:t>
      </w:r>
      <w:proofErr w:type="spellStart"/>
      <w:r w:rsidRPr="003104F9">
        <w:rPr>
          <w:rFonts w:cs="Times New Roman"/>
          <w:i/>
          <w:szCs w:val="24"/>
          <w:lang w:val="en-US"/>
        </w:rPr>
        <w:t>Serija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2: </w:t>
      </w:r>
      <w:proofErr w:type="spellStart"/>
      <w:r w:rsidRPr="003104F9">
        <w:rPr>
          <w:rFonts w:cs="Times New Roman"/>
          <w:i/>
          <w:szCs w:val="24"/>
          <w:lang w:val="en-US"/>
        </w:rPr>
        <w:t>Gumanitarnye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i/>
          <w:szCs w:val="24"/>
          <w:lang w:val="en-US"/>
        </w:rPr>
        <w:t>nauki</w:t>
      </w:r>
      <w:proofErr w:type="spellEnd"/>
      <w:r w:rsidRPr="003104F9">
        <w:rPr>
          <w:rFonts w:cs="Times New Roman"/>
          <w:i/>
          <w:szCs w:val="24"/>
          <w:lang w:val="en-US"/>
        </w:rPr>
        <w:t xml:space="preserve"> [Scientific Review. Series 2: Humanities].</w:t>
      </w:r>
      <w:r w:rsidRPr="003104F9">
        <w:rPr>
          <w:rFonts w:cs="Times New Roman"/>
          <w:szCs w:val="24"/>
          <w:lang w:val="en-US"/>
        </w:rPr>
        <w:t xml:space="preserve"> # 5. pp. 21-25.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proofErr w:type="spellStart"/>
      <w:r w:rsidRPr="003104F9">
        <w:rPr>
          <w:rFonts w:cs="Times New Roman"/>
          <w:szCs w:val="24"/>
          <w:lang w:val="en-US"/>
        </w:rPr>
        <w:t>Bénassy-Quéré</w:t>
      </w:r>
      <w:proofErr w:type="spellEnd"/>
      <w:r w:rsidRPr="003104F9">
        <w:rPr>
          <w:rFonts w:cs="Times New Roman"/>
          <w:szCs w:val="24"/>
          <w:lang w:val="en-US"/>
        </w:rPr>
        <w:t xml:space="preserve"> A., Kumar R., Pisani-Ferry J. (2009) The G20 is not Just a G7 with Extra Chairs, </w:t>
      </w:r>
      <w:hyperlink r:id="rId35" w:history="1">
        <w:r w:rsidRPr="003104F9">
          <w:rPr>
            <w:rFonts w:cs="Times New Roman"/>
            <w:szCs w:val="24"/>
            <w:lang w:val="en-US"/>
          </w:rPr>
          <w:t xml:space="preserve">La </w:t>
        </w:r>
        <w:proofErr w:type="spellStart"/>
        <w:r w:rsidRPr="003104F9">
          <w:rPr>
            <w:rFonts w:cs="Times New Roman"/>
            <w:szCs w:val="24"/>
            <w:lang w:val="en-US"/>
          </w:rPr>
          <w:t>Lettre</w:t>
        </w:r>
        <w:proofErr w:type="spellEnd"/>
        <w:r w:rsidRPr="003104F9">
          <w:rPr>
            <w:rFonts w:cs="Times New Roman"/>
            <w:szCs w:val="24"/>
            <w:lang w:val="en-US"/>
          </w:rPr>
          <w:t xml:space="preserve"> du CEPII</w:t>
        </w:r>
      </w:hyperlink>
      <w:r w:rsidRPr="003104F9">
        <w:rPr>
          <w:rFonts w:cs="Times New Roman"/>
          <w:szCs w:val="24"/>
          <w:lang w:val="en-US"/>
        </w:rPr>
        <w:t>, CEPII research center, issue 292.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r w:rsidRPr="003104F9">
        <w:rPr>
          <w:rFonts w:cs="Times New Roman"/>
          <w:szCs w:val="24"/>
          <w:lang w:val="en-US"/>
        </w:rPr>
        <w:t xml:space="preserve">Cheng H.F., Gutierrez M., Mahajan A., </w:t>
      </w:r>
      <w:proofErr w:type="spellStart"/>
      <w:r w:rsidRPr="003104F9">
        <w:rPr>
          <w:rFonts w:cs="Times New Roman"/>
          <w:szCs w:val="24"/>
          <w:lang w:val="en-US"/>
        </w:rPr>
        <w:t>Shachmurove</w:t>
      </w:r>
      <w:proofErr w:type="spellEnd"/>
      <w:r w:rsidRPr="003104F9">
        <w:rPr>
          <w:rFonts w:cs="Times New Roman"/>
          <w:szCs w:val="24"/>
          <w:lang w:val="en-US"/>
        </w:rPr>
        <w:t xml:space="preserve"> Y., </w:t>
      </w:r>
      <w:proofErr w:type="spellStart"/>
      <w:r w:rsidRPr="003104F9">
        <w:rPr>
          <w:rFonts w:cs="Times New Roman"/>
          <w:szCs w:val="24"/>
          <w:lang w:val="en-US"/>
        </w:rPr>
        <w:t>Sharokhi</w:t>
      </w:r>
      <w:proofErr w:type="spellEnd"/>
      <w:r w:rsidRPr="003104F9">
        <w:rPr>
          <w:rFonts w:cs="Times New Roman"/>
          <w:szCs w:val="24"/>
          <w:lang w:val="en-US"/>
        </w:rPr>
        <w:t xml:space="preserve"> M. (2007) A future global economy to be built by BRICs, Global Finance Journal, Vol. 18, pp.143-156.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r w:rsidRPr="003104F9">
        <w:rPr>
          <w:rFonts w:cs="Times New Roman"/>
          <w:szCs w:val="24"/>
          <w:lang w:val="en-US"/>
        </w:rPr>
        <w:t>Cheng J.Y.S. (2015) China's Approach to BRICS, Journal of Contemporary China, Vol.24 (92), pp. 357-375.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proofErr w:type="spellStart"/>
      <w:r w:rsidRPr="003104F9">
        <w:rPr>
          <w:rFonts w:cs="Times New Roman"/>
          <w:szCs w:val="24"/>
          <w:lang w:val="en-US"/>
        </w:rPr>
        <w:t>Engelbrekt</w:t>
      </w:r>
      <w:proofErr w:type="spellEnd"/>
      <w:r w:rsidRPr="003104F9">
        <w:rPr>
          <w:rFonts w:cs="Times New Roman"/>
          <w:szCs w:val="24"/>
          <w:lang w:val="en-US"/>
        </w:rPr>
        <w:t>, K. (2015) Mission Creep? The Nontraditional Security Agenda of the G7/8 and the Nascent Role of the G-20, GLOBAL GOVERNANCE, Vol. 21 (4). Pp. 537-556.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r w:rsidRPr="003104F9">
        <w:rPr>
          <w:rFonts w:cs="Times New Roman"/>
          <w:szCs w:val="24"/>
          <w:lang w:val="en-US"/>
        </w:rPr>
        <w:t xml:space="preserve">Frieden, J.A. (2016) </w:t>
      </w:r>
      <w:hyperlink r:id="rId36" w:history="1">
        <w:r w:rsidRPr="003104F9">
          <w:rPr>
            <w:rFonts w:cs="Times New Roman"/>
            <w:szCs w:val="24"/>
            <w:lang w:val="en-US"/>
          </w:rPr>
          <w:t>Macroeconomic Rebalancing in China and the G20</w:t>
        </w:r>
      </w:hyperlink>
      <w:r w:rsidRPr="003104F9">
        <w:rPr>
          <w:rFonts w:cs="Times New Roman"/>
          <w:szCs w:val="24"/>
          <w:lang w:val="en-US"/>
        </w:rPr>
        <w:t>, China &amp; World Economy, Vol. 24 (4), pp. 15-33.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r w:rsidRPr="003104F9">
        <w:rPr>
          <w:rFonts w:cs="Times New Roman"/>
          <w:szCs w:val="24"/>
          <w:lang w:val="en-US"/>
        </w:rPr>
        <w:t xml:space="preserve">Jacobs L.M., Van </w:t>
      </w:r>
      <w:proofErr w:type="spellStart"/>
      <w:r w:rsidRPr="003104F9">
        <w:rPr>
          <w:rFonts w:cs="Times New Roman"/>
          <w:szCs w:val="24"/>
          <w:lang w:val="en-US"/>
        </w:rPr>
        <w:t>Rossem</w:t>
      </w:r>
      <w:proofErr w:type="spellEnd"/>
      <w:r w:rsidRPr="003104F9">
        <w:rPr>
          <w:rFonts w:cs="Times New Roman"/>
          <w:szCs w:val="24"/>
          <w:lang w:val="en-US"/>
        </w:rPr>
        <w:t xml:space="preserve"> R.  (2014) The BRIC Phantom: A comparative analysis of the BRICs as a category of rising powers, Journal of Policy Modeling, Vol. 37, pp.47-66.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r w:rsidRPr="003104F9">
        <w:rPr>
          <w:rFonts w:cs="Times New Roman"/>
          <w:szCs w:val="24"/>
          <w:lang w:val="en-US"/>
        </w:rPr>
        <w:t xml:space="preserve">Kirton J. (2007) Canadian Foreign Policy in a Changing World. Thompson Nelson. 562 p. 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proofErr w:type="spellStart"/>
      <w:r w:rsidRPr="003104F9">
        <w:rPr>
          <w:rFonts w:cs="Times New Roman"/>
          <w:szCs w:val="24"/>
          <w:lang w:val="en-US"/>
        </w:rPr>
        <w:t>Mielniczuk</w:t>
      </w:r>
      <w:proofErr w:type="spellEnd"/>
      <w:r w:rsidRPr="003104F9">
        <w:rPr>
          <w:rFonts w:cs="Times New Roman"/>
          <w:szCs w:val="24"/>
          <w:lang w:val="en-US"/>
        </w:rPr>
        <w:t xml:space="preserve"> F. (2013) BRICS in the Contemporary World: changing identities, converging interests, Third World Quarterly, 34:6, 1075-1090.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r w:rsidRPr="003104F9">
        <w:rPr>
          <w:rFonts w:cs="Times New Roman"/>
          <w:szCs w:val="24"/>
          <w:lang w:val="en-US"/>
        </w:rPr>
        <w:t>Robinson W. (2015) The transnational state and the BRICS: a global capitalism perspective. Third World Quarterly, no 36:1, pp 1-21.</w:t>
      </w:r>
    </w:p>
    <w:p w:rsidR="00F307E1" w:rsidRPr="003104F9" w:rsidRDefault="00F307E1" w:rsidP="00F307E1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proofErr w:type="spellStart"/>
      <w:r w:rsidRPr="003104F9">
        <w:rPr>
          <w:rFonts w:cs="Times New Roman"/>
          <w:szCs w:val="24"/>
          <w:lang w:val="en-US"/>
        </w:rPr>
        <w:t>Radulescua</w:t>
      </w:r>
      <w:proofErr w:type="spellEnd"/>
      <w:r w:rsidRPr="003104F9">
        <w:rPr>
          <w:rFonts w:cs="Times New Roman"/>
          <w:szCs w:val="24"/>
          <w:lang w:val="en-US"/>
        </w:rPr>
        <w:t xml:space="preserve"> I.G. </w:t>
      </w:r>
      <w:proofErr w:type="spellStart"/>
      <w:r w:rsidRPr="003104F9">
        <w:rPr>
          <w:rFonts w:cs="Times New Roman"/>
          <w:szCs w:val="24"/>
          <w:lang w:val="en-US"/>
        </w:rPr>
        <w:t>Panaita</w:t>
      </w:r>
      <w:proofErr w:type="spellEnd"/>
      <w:r w:rsidRPr="003104F9">
        <w:rPr>
          <w:rFonts w:cs="Times New Roman"/>
          <w:szCs w:val="24"/>
          <w:lang w:val="en-US"/>
        </w:rPr>
        <w:t xml:space="preserve"> M., </w:t>
      </w:r>
      <w:proofErr w:type="spellStart"/>
      <w:r w:rsidRPr="003104F9">
        <w:rPr>
          <w:rFonts w:cs="Times New Roman"/>
          <w:szCs w:val="24"/>
          <w:lang w:val="en-US"/>
        </w:rPr>
        <w:t>Voicab</w:t>
      </w:r>
      <w:proofErr w:type="spellEnd"/>
      <w:r w:rsidRPr="003104F9">
        <w:rPr>
          <w:rFonts w:cs="Times New Roman"/>
          <w:szCs w:val="24"/>
          <w:lang w:val="en-US"/>
        </w:rPr>
        <w:t xml:space="preserve"> C. (2014) BRICS countries challenge to the world economy new trends, </w:t>
      </w:r>
      <w:r w:rsidRPr="003104F9">
        <w:rPr>
          <w:rFonts w:cs="Times New Roman"/>
          <w:i/>
          <w:szCs w:val="24"/>
          <w:lang w:val="en-US"/>
        </w:rPr>
        <w:t>Procedia Economics and Finance 1st International Conference 'Economic Scientific Research – Theoretical, Empirical and Practical Approaches', ESPERA</w:t>
      </w:r>
      <w:r w:rsidRPr="003104F9">
        <w:rPr>
          <w:rFonts w:cs="Times New Roman"/>
          <w:szCs w:val="24"/>
          <w:lang w:val="en-US"/>
        </w:rPr>
        <w:t>, Vol. 8, pp. 605 – 613.</w:t>
      </w:r>
    </w:p>
    <w:p w:rsidR="00CB5806" w:rsidRPr="003104F9" w:rsidRDefault="00CB5806" w:rsidP="00CB5806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r w:rsidRPr="003104F9">
        <w:rPr>
          <w:rFonts w:cs="Times New Roman"/>
          <w:szCs w:val="24"/>
          <w:lang w:val="en-US"/>
        </w:rPr>
        <w:t>Robinson W.I. (2015) The transnational state and the BRICS: a global capitalism perspective, Third World Quarterly, Vol. 36 (1), pp. 1-21.</w:t>
      </w:r>
    </w:p>
    <w:p w:rsidR="00CB5806" w:rsidRPr="003104F9" w:rsidRDefault="00CB5806" w:rsidP="00CB5806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r w:rsidRPr="003104F9">
        <w:rPr>
          <w:rFonts w:cs="Times New Roman"/>
          <w:szCs w:val="24"/>
          <w:lang w:val="en-US"/>
        </w:rPr>
        <w:t>Sloan J. (1971) The Strategy of Developmental Regionalism: Benefits, Distribution, Obstacles, and Capabilities, Journal of Common Market Studies, Volume 10, Issue 2, pp. 138–162.</w:t>
      </w:r>
    </w:p>
    <w:p w:rsidR="00CB5806" w:rsidRPr="003104F9" w:rsidRDefault="00CB5806" w:rsidP="00CB5806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</w:rPr>
      </w:pPr>
      <w:proofErr w:type="spellStart"/>
      <w:r w:rsidRPr="003104F9">
        <w:rPr>
          <w:rFonts w:cs="Times New Roman"/>
          <w:szCs w:val="24"/>
          <w:lang w:val="en-US"/>
        </w:rPr>
        <w:t>Stuenkel</w:t>
      </w:r>
      <w:proofErr w:type="spellEnd"/>
      <w:r w:rsidRPr="003104F9">
        <w:rPr>
          <w:rFonts w:cs="Times New Roman"/>
          <w:szCs w:val="24"/>
          <w:lang w:val="en-US"/>
        </w:rPr>
        <w:t xml:space="preserve"> O. (2015) The G7 and BRICS in the Post-Crimea World Order // </w:t>
      </w:r>
      <w:hyperlink r:id="rId37" w:history="1">
        <w:r w:rsidRPr="003104F9">
          <w:rPr>
            <w:rFonts w:cs="Times New Roman"/>
            <w:szCs w:val="24"/>
            <w:lang w:val="en-US"/>
          </w:rPr>
          <w:t>Russia in Global Affairs</w:t>
        </w:r>
      </w:hyperlink>
      <w:r w:rsidRPr="003104F9">
        <w:rPr>
          <w:rFonts w:cs="Times New Roman"/>
          <w:szCs w:val="24"/>
          <w:lang w:val="en-US"/>
        </w:rPr>
        <w:t xml:space="preserve">. </w:t>
      </w:r>
      <w:r w:rsidRPr="003104F9">
        <w:rPr>
          <w:rFonts w:cs="Times New Roman"/>
          <w:szCs w:val="24"/>
        </w:rPr>
        <w:t>Т. 13. </w:t>
      </w:r>
      <w:hyperlink r:id="rId38" w:history="1">
        <w:r w:rsidRPr="003104F9">
          <w:rPr>
            <w:rFonts w:cs="Times New Roman"/>
            <w:szCs w:val="24"/>
          </w:rPr>
          <w:t>№ 2</w:t>
        </w:r>
      </w:hyperlink>
      <w:r w:rsidRPr="003104F9">
        <w:rPr>
          <w:rFonts w:cs="Times New Roman"/>
          <w:szCs w:val="24"/>
        </w:rPr>
        <w:t>. С. 128-138.</w:t>
      </w:r>
    </w:p>
    <w:p w:rsidR="00CB5806" w:rsidRPr="003104F9" w:rsidRDefault="00CB5806" w:rsidP="00CB5806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proofErr w:type="spellStart"/>
      <w:r w:rsidRPr="003104F9">
        <w:rPr>
          <w:lang w:val="en-US"/>
        </w:rPr>
        <w:lastRenderedPageBreak/>
        <w:t>Teker</w:t>
      </w:r>
      <w:proofErr w:type="spellEnd"/>
      <w:r w:rsidRPr="003104F9">
        <w:rPr>
          <w:lang w:val="en-US"/>
        </w:rPr>
        <w:t xml:space="preserve"> S., </w:t>
      </w:r>
      <w:proofErr w:type="spellStart"/>
      <w:r w:rsidRPr="003104F9">
        <w:rPr>
          <w:lang w:val="en-US"/>
        </w:rPr>
        <w:t>Yuksel</w:t>
      </w:r>
      <w:proofErr w:type="spellEnd"/>
      <w:r w:rsidRPr="003104F9">
        <w:rPr>
          <w:lang w:val="en-US"/>
        </w:rPr>
        <w:t xml:space="preserve"> A.H. (2016) G20: On Behalf of the Rest? </w:t>
      </w:r>
      <w:r w:rsidRPr="003104F9">
        <w:rPr>
          <w:i/>
          <w:lang w:val="en-US"/>
        </w:rPr>
        <w:t>Procedia Economics and Finance 38 – Istanbul Conference of Economics and Finance, ICEF 2015, 22-23 October 2015, Istanbul, Turkey,</w:t>
      </w:r>
      <w:r w:rsidRPr="003104F9">
        <w:rPr>
          <w:lang w:val="en-US"/>
        </w:rPr>
        <w:t xml:space="preserve"> pp. 219 – 223 10. </w:t>
      </w:r>
    </w:p>
    <w:p w:rsidR="00CB5806" w:rsidRPr="003104F9" w:rsidRDefault="00CB5806" w:rsidP="00CB5806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r w:rsidRPr="003104F9">
        <w:rPr>
          <w:rFonts w:cs="Times New Roman"/>
          <w:szCs w:val="24"/>
          <w:lang w:val="en-US"/>
        </w:rPr>
        <w:t>Thakur R. (2014) How representative are BRICS? Third World Quarterly, no 35:10, pp. 1791–1808.</w:t>
      </w:r>
    </w:p>
    <w:p w:rsidR="00CB5806" w:rsidRPr="003104F9" w:rsidRDefault="00CB5806" w:rsidP="00CB5806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r w:rsidRPr="003104F9">
        <w:rPr>
          <w:rFonts w:cs="Times New Roman"/>
          <w:szCs w:val="24"/>
          <w:lang w:val="en-US"/>
        </w:rPr>
        <w:t>Vines, D. (2015) Cooperation between countries to ensure global economic growth: a role for the G20? Asian-Pacific Economic Literature, Volume 29, Issue 1, pp. 1–24.</w:t>
      </w:r>
    </w:p>
    <w:p w:rsidR="00CB5806" w:rsidRPr="00CB5806" w:rsidRDefault="00CB5806" w:rsidP="00CB5806">
      <w:pPr>
        <w:pStyle w:val="a5"/>
        <w:numPr>
          <w:ilvl w:val="0"/>
          <w:numId w:val="36"/>
        </w:numPr>
        <w:spacing w:line="360" w:lineRule="auto"/>
        <w:rPr>
          <w:rFonts w:cs="Times New Roman"/>
          <w:szCs w:val="24"/>
          <w:lang w:val="en-US"/>
        </w:rPr>
      </w:pPr>
      <w:r w:rsidRPr="00CB5806">
        <w:rPr>
          <w:rFonts w:cs="Times New Roman"/>
          <w:szCs w:val="24"/>
          <w:lang w:val="en-US"/>
        </w:rPr>
        <w:t>Wilson J.D. (2015) Resource powers? Minerals, energy and the rise of the BRICS, Third World Quarterly, Vol. 36 (2), pp. 223-239.</w:t>
      </w:r>
    </w:p>
    <w:p w:rsidR="00496E73" w:rsidRPr="003104F9" w:rsidRDefault="00496E73" w:rsidP="009F05A1">
      <w:pPr>
        <w:tabs>
          <w:tab w:val="left" w:pos="426"/>
        </w:tabs>
        <w:spacing w:line="360" w:lineRule="auto"/>
        <w:ind w:firstLine="0"/>
        <w:jc w:val="center"/>
        <w:rPr>
          <w:sz w:val="28"/>
          <w:szCs w:val="28"/>
          <w:lang w:val="en-US"/>
        </w:rPr>
      </w:pPr>
      <w:r w:rsidRPr="003104F9">
        <w:rPr>
          <w:sz w:val="28"/>
          <w:szCs w:val="28"/>
          <w:lang w:val="en-US"/>
        </w:rPr>
        <w:br w:type="page"/>
      </w:r>
    </w:p>
    <w:p w:rsidR="0040067C" w:rsidRPr="003104F9" w:rsidRDefault="0040067C" w:rsidP="00E876BF">
      <w:pPr>
        <w:spacing w:line="360" w:lineRule="auto"/>
        <w:ind w:firstLine="0"/>
        <w:jc w:val="center"/>
        <w:rPr>
          <w:b/>
          <w:i/>
          <w:caps/>
          <w:szCs w:val="24"/>
          <w:lang w:val="en-US"/>
        </w:rPr>
      </w:pPr>
      <w:r w:rsidRPr="003104F9">
        <w:rPr>
          <w:b/>
          <w:i/>
          <w:caps/>
          <w:szCs w:val="24"/>
          <w:lang w:val="en-US"/>
        </w:rPr>
        <w:lastRenderedPageBreak/>
        <w:t>Informal institutions of global governance: the representativeness and potential for impact</w:t>
      </w:r>
    </w:p>
    <w:p w:rsidR="0040067C" w:rsidRPr="003104F9" w:rsidRDefault="0040067C" w:rsidP="0040067C">
      <w:pPr>
        <w:spacing w:line="360" w:lineRule="auto"/>
        <w:ind w:firstLine="0"/>
        <w:rPr>
          <w:szCs w:val="24"/>
          <w:lang w:val="en-US"/>
        </w:rPr>
      </w:pPr>
    </w:p>
    <w:p w:rsidR="0040067C" w:rsidRPr="003104F9" w:rsidRDefault="0040067C" w:rsidP="0040067C">
      <w:pPr>
        <w:spacing w:line="360" w:lineRule="auto"/>
        <w:ind w:firstLine="0"/>
        <w:rPr>
          <w:rFonts w:cs="Times New Roman"/>
          <w:szCs w:val="24"/>
          <w:lang w:val="en-US"/>
        </w:rPr>
      </w:pPr>
      <w:r w:rsidRPr="003104F9">
        <w:rPr>
          <w:szCs w:val="24"/>
          <w:lang w:val="it-IT"/>
        </w:rPr>
        <w:t xml:space="preserve">M. Gorbunova, </w:t>
      </w:r>
      <w:proofErr w:type="spellStart"/>
      <w:r w:rsidRPr="003104F9">
        <w:rPr>
          <w:rFonts w:cs="Times New Roman"/>
          <w:szCs w:val="24"/>
          <w:lang w:val="en-US"/>
        </w:rPr>
        <w:t>Mariia</w:t>
      </w:r>
      <w:proofErr w:type="spellEnd"/>
      <w:r w:rsidRPr="003104F9">
        <w:rPr>
          <w:rFonts w:cs="Times New Roman"/>
          <w:szCs w:val="24"/>
          <w:lang w:val="en-US"/>
        </w:rPr>
        <w:t xml:space="preserve"> </w:t>
      </w:r>
      <w:proofErr w:type="spellStart"/>
      <w:r w:rsidRPr="003104F9">
        <w:rPr>
          <w:rFonts w:cs="Times New Roman"/>
          <w:szCs w:val="24"/>
          <w:lang w:val="en-US"/>
        </w:rPr>
        <w:t>Gorbunova</w:t>
      </w:r>
      <w:proofErr w:type="spellEnd"/>
      <w:r w:rsidRPr="003104F9">
        <w:rPr>
          <w:rFonts w:cs="Times New Roman"/>
          <w:szCs w:val="24"/>
          <w:lang w:val="en-US"/>
        </w:rPr>
        <w:t xml:space="preserve"> – Head of the Department</w:t>
      </w:r>
      <w:r w:rsidR="003104F9">
        <w:rPr>
          <w:rFonts w:cs="Times New Roman"/>
          <w:szCs w:val="24"/>
          <w:lang w:val="en-US"/>
        </w:rPr>
        <w:t>,</w:t>
      </w:r>
      <w:r w:rsidRPr="003104F9">
        <w:rPr>
          <w:rFonts w:cs="Times New Roman"/>
          <w:szCs w:val="24"/>
          <w:lang w:val="en-US"/>
        </w:rPr>
        <w:t xml:space="preserve"> World Economy and Regional Markets, the Institute of Economics and Entrepreneurship, National Research Lobachevsky State University of </w:t>
      </w:r>
      <w:proofErr w:type="spellStart"/>
      <w:r w:rsidRPr="003104F9">
        <w:rPr>
          <w:rFonts w:cs="Times New Roman"/>
          <w:szCs w:val="24"/>
          <w:lang w:val="en-US"/>
        </w:rPr>
        <w:t>Nizhni</w:t>
      </w:r>
      <w:proofErr w:type="spellEnd"/>
      <w:r w:rsidRPr="003104F9">
        <w:rPr>
          <w:rFonts w:cs="Times New Roman"/>
          <w:szCs w:val="24"/>
          <w:lang w:val="en-US"/>
        </w:rPr>
        <w:t xml:space="preserve"> Novgorod; 23, Gagarin avenue,  603950 Nizhny Novgorod, Russian Federation; E-mail: gorbunova@iee.unn.ru</w:t>
      </w:r>
    </w:p>
    <w:p w:rsidR="0040067C" w:rsidRPr="003104F9" w:rsidRDefault="003104F9" w:rsidP="003104F9">
      <w:pPr>
        <w:spacing w:line="360" w:lineRule="auto"/>
        <w:ind w:firstLine="0"/>
        <w:rPr>
          <w:szCs w:val="24"/>
          <w:lang w:val="en-US"/>
        </w:rPr>
      </w:pPr>
      <w:r>
        <w:rPr>
          <w:szCs w:val="24"/>
          <w:lang w:val="it-IT"/>
        </w:rPr>
        <w:t>M. Gorbunov</w:t>
      </w:r>
      <w:r w:rsidRPr="003104F9">
        <w:rPr>
          <w:szCs w:val="24"/>
          <w:lang w:val="it-IT"/>
        </w:rPr>
        <w:t xml:space="preserve">, </w:t>
      </w:r>
      <w:r>
        <w:rPr>
          <w:rFonts w:cs="Times New Roman"/>
          <w:szCs w:val="24"/>
          <w:lang w:val="en-US"/>
        </w:rPr>
        <w:t>Mikhail</w:t>
      </w:r>
      <w:r w:rsidR="009C6F41">
        <w:rPr>
          <w:rFonts w:cs="Times New Roman"/>
          <w:szCs w:val="24"/>
          <w:lang w:val="en-US"/>
        </w:rPr>
        <w:t xml:space="preserve"> Gorbunov</w:t>
      </w:r>
      <w:r w:rsidRPr="003104F9">
        <w:rPr>
          <w:rFonts w:cs="Times New Roman"/>
          <w:szCs w:val="24"/>
          <w:lang w:val="en-US"/>
        </w:rPr>
        <w:t xml:space="preserve"> – </w:t>
      </w:r>
      <w:r>
        <w:rPr>
          <w:rFonts w:cs="Times New Roman"/>
          <w:szCs w:val="24"/>
          <w:lang w:val="en-US"/>
        </w:rPr>
        <w:t>Deputy H</w:t>
      </w:r>
      <w:r w:rsidRPr="003104F9">
        <w:rPr>
          <w:rFonts w:cs="Times New Roman"/>
          <w:szCs w:val="24"/>
          <w:lang w:val="en-US"/>
        </w:rPr>
        <w:t>ead</w:t>
      </w:r>
      <w:r>
        <w:rPr>
          <w:rFonts w:cs="Times New Roman"/>
          <w:szCs w:val="24"/>
          <w:lang w:val="en-US"/>
        </w:rPr>
        <w:t>,</w:t>
      </w:r>
      <w:r w:rsidRPr="003104F9">
        <w:rPr>
          <w:rFonts w:cs="Times New Roman"/>
          <w:szCs w:val="24"/>
          <w:lang w:val="en-US"/>
        </w:rPr>
        <w:t xml:space="preserve"> the </w:t>
      </w:r>
      <w:r w:rsidRPr="003104F9">
        <w:rPr>
          <w:szCs w:val="24"/>
          <w:lang w:val="en-US"/>
        </w:rPr>
        <w:t xml:space="preserve">Accounting and Operating System </w:t>
      </w:r>
      <w:r>
        <w:rPr>
          <w:szCs w:val="24"/>
          <w:lang w:val="en-US"/>
        </w:rPr>
        <w:t>Support</w:t>
      </w:r>
      <w:r w:rsidRPr="003104F9">
        <w:rPr>
          <w:szCs w:val="24"/>
          <w:lang w:val="en-US"/>
        </w:rPr>
        <w:t xml:space="preserve"> Department</w:t>
      </w:r>
      <w:r w:rsidRPr="003104F9">
        <w:rPr>
          <w:rFonts w:cs="Times New Roman"/>
          <w:szCs w:val="24"/>
          <w:lang w:val="en-US"/>
        </w:rPr>
        <w:t>,</w:t>
      </w:r>
      <w:r w:rsidR="009C6F41">
        <w:rPr>
          <w:rFonts w:cs="Times New Roman"/>
          <w:szCs w:val="24"/>
          <w:lang w:val="en-US"/>
        </w:rPr>
        <w:t xml:space="preserve"> </w:t>
      </w:r>
      <w:r>
        <w:rPr>
          <w:szCs w:val="24"/>
          <w:lang w:val="en-US"/>
        </w:rPr>
        <w:t>ICC</w:t>
      </w:r>
      <w:r w:rsidRPr="003104F9">
        <w:rPr>
          <w:szCs w:val="24"/>
          <w:lang w:val="en-US"/>
        </w:rPr>
        <w:t xml:space="preserve"> of the Volga-Vyatka </w:t>
      </w:r>
      <w:r>
        <w:rPr>
          <w:szCs w:val="24"/>
          <w:lang w:val="en-US"/>
        </w:rPr>
        <w:t>Branch of the Bank of Russia,</w:t>
      </w:r>
      <w:r w:rsidRPr="003104F9">
        <w:rPr>
          <w:szCs w:val="24"/>
          <w:lang w:val="en-US"/>
        </w:rPr>
        <w:t xml:space="preserve"> Russian Federation, 603950, Nizhny Novgorod, ul. B. </w:t>
      </w:r>
      <w:proofErr w:type="spellStart"/>
      <w:r w:rsidRPr="003104F9">
        <w:rPr>
          <w:szCs w:val="24"/>
          <w:lang w:val="en-US"/>
        </w:rPr>
        <w:t>Pokrovskaya</w:t>
      </w:r>
      <w:proofErr w:type="spellEnd"/>
      <w:r w:rsidRPr="003104F9">
        <w:rPr>
          <w:szCs w:val="24"/>
          <w:lang w:val="en-US"/>
        </w:rPr>
        <w:t>, 26.</w:t>
      </w:r>
      <w:r>
        <w:rPr>
          <w:szCs w:val="24"/>
          <w:lang w:val="en-US"/>
        </w:rPr>
        <w:t xml:space="preserve"> E-mail: 22gorbunovml@cbr.ru</w:t>
      </w:r>
    </w:p>
    <w:p w:rsidR="00D6781F" w:rsidRPr="003104F9" w:rsidRDefault="00D6781F" w:rsidP="001D4C68">
      <w:pPr>
        <w:spacing w:line="360" w:lineRule="auto"/>
        <w:rPr>
          <w:i/>
          <w:szCs w:val="24"/>
          <w:lang w:val="en-US"/>
        </w:rPr>
      </w:pPr>
      <w:r w:rsidRPr="003104F9">
        <w:rPr>
          <w:i/>
          <w:szCs w:val="24"/>
          <w:lang w:val="en-US"/>
        </w:rPr>
        <w:t xml:space="preserve">The purpose of the study is to compare the role of the G7, the G20 and BRICS – uniting the world's most powerful countries – in the global governance system on the basis of an assessment of the representativeness and potential impact of these informal associations on the rest of the world on the basis of a comparative analysis of a number of socio-economic indicators of participating countries. The relevance of the research is related to the fact that these institutions represent a certain counterbalance to the leading formal universal international organizations, functioning on a permanent basis, primarily the UN. </w:t>
      </w:r>
    </w:p>
    <w:p w:rsidR="001D4C68" w:rsidRPr="003104F9" w:rsidRDefault="00645466" w:rsidP="001D4C68">
      <w:pPr>
        <w:spacing w:line="360" w:lineRule="auto"/>
        <w:rPr>
          <w:i/>
          <w:szCs w:val="24"/>
          <w:lang w:val="en-US"/>
        </w:rPr>
      </w:pPr>
      <w:r w:rsidRPr="003104F9">
        <w:rPr>
          <w:i/>
          <w:szCs w:val="24"/>
          <w:lang w:val="en-US"/>
        </w:rPr>
        <w:t>Based on</w:t>
      </w:r>
      <w:r w:rsidR="0040067C" w:rsidRPr="003104F9">
        <w:rPr>
          <w:i/>
          <w:szCs w:val="24"/>
          <w:lang w:val="en-US"/>
        </w:rPr>
        <w:t xml:space="preserve"> a two-tier </w:t>
      </w:r>
      <w:r w:rsidR="0023400E" w:rsidRPr="003104F9">
        <w:rPr>
          <w:i/>
          <w:szCs w:val="24"/>
          <w:lang w:val="en-US"/>
        </w:rPr>
        <w:t xml:space="preserve">economic consolidation </w:t>
      </w:r>
      <w:r w:rsidR="0040067C" w:rsidRPr="003104F9">
        <w:rPr>
          <w:i/>
          <w:szCs w:val="24"/>
          <w:lang w:val="en-US"/>
        </w:rPr>
        <w:t>assessment</w:t>
      </w:r>
      <w:r w:rsidR="0023400E" w:rsidRPr="003104F9">
        <w:rPr>
          <w:i/>
          <w:szCs w:val="24"/>
          <w:lang w:val="en-US"/>
        </w:rPr>
        <w:t xml:space="preserve"> of</w:t>
      </w:r>
      <w:r w:rsidR="0040067C" w:rsidRPr="003104F9">
        <w:rPr>
          <w:i/>
          <w:szCs w:val="24"/>
          <w:lang w:val="en-US"/>
        </w:rPr>
        <w:t xml:space="preserve"> </w:t>
      </w:r>
      <w:r w:rsidR="0023400E" w:rsidRPr="003104F9">
        <w:rPr>
          <w:i/>
          <w:szCs w:val="24"/>
          <w:lang w:val="en-US"/>
        </w:rPr>
        <w:t xml:space="preserve">considered multilateral institutions </w:t>
      </w:r>
      <w:r w:rsidR="0040067C" w:rsidRPr="003104F9">
        <w:rPr>
          <w:i/>
          <w:szCs w:val="24"/>
          <w:lang w:val="en-US"/>
        </w:rPr>
        <w:t>participants</w:t>
      </w:r>
      <w:r w:rsidR="0023400E" w:rsidRPr="003104F9">
        <w:rPr>
          <w:i/>
          <w:szCs w:val="24"/>
          <w:lang w:val="en-US"/>
        </w:rPr>
        <w:t xml:space="preserve"> and their respective macro</w:t>
      </w:r>
      <w:r w:rsidR="00EB1BC3" w:rsidRPr="003104F9">
        <w:rPr>
          <w:i/>
          <w:szCs w:val="24"/>
          <w:lang w:val="en-US"/>
        </w:rPr>
        <w:t>-</w:t>
      </w:r>
      <w:r w:rsidR="0023400E" w:rsidRPr="003104F9">
        <w:rPr>
          <w:i/>
          <w:szCs w:val="24"/>
          <w:lang w:val="en-US"/>
        </w:rPr>
        <w:t>regions</w:t>
      </w:r>
      <w:r w:rsidR="0040067C" w:rsidRPr="003104F9">
        <w:rPr>
          <w:i/>
          <w:szCs w:val="24"/>
          <w:lang w:val="en-US"/>
        </w:rPr>
        <w:t xml:space="preserve">, the author came to the following conclusions. First, </w:t>
      </w:r>
      <w:r w:rsidR="0023400E" w:rsidRPr="003104F9">
        <w:rPr>
          <w:i/>
          <w:szCs w:val="24"/>
          <w:lang w:val="en-US"/>
        </w:rPr>
        <w:t xml:space="preserve">the "Group of Seven" and "Group of Twenty" have a higher </w:t>
      </w:r>
      <w:r w:rsidR="0040067C" w:rsidRPr="003104F9">
        <w:rPr>
          <w:i/>
          <w:szCs w:val="24"/>
          <w:lang w:val="en-US"/>
        </w:rPr>
        <w:t xml:space="preserve">potential for implementation of joint economic projects and initiatives </w:t>
      </w:r>
      <w:r w:rsidR="0023400E" w:rsidRPr="003104F9">
        <w:rPr>
          <w:i/>
          <w:szCs w:val="24"/>
          <w:lang w:val="en-US"/>
        </w:rPr>
        <w:t>because of</w:t>
      </w:r>
      <w:r w:rsidR="0040067C" w:rsidRPr="003104F9">
        <w:rPr>
          <w:i/>
          <w:szCs w:val="24"/>
          <w:lang w:val="en-US"/>
        </w:rPr>
        <w:t xml:space="preserve"> </w:t>
      </w:r>
      <w:r w:rsidR="0023400E" w:rsidRPr="003104F9">
        <w:rPr>
          <w:i/>
          <w:szCs w:val="24"/>
          <w:lang w:val="en-US"/>
        </w:rPr>
        <w:t xml:space="preserve">a higher </w:t>
      </w:r>
      <w:r w:rsidR="0040067C" w:rsidRPr="003104F9">
        <w:rPr>
          <w:i/>
          <w:szCs w:val="24"/>
          <w:lang w:val="en-US"/>
        </w:rPr>
        <w:t>level of</w:t>
      </w:r>
      <w:r w:rsidR="0023400E" w:rsidRPr="003104F9">
        <w:rPr>
          <w:i/>
          <w:szCs w:val="24"/>
          <w:lang w:val="en-US"/>
        </w:rPr>
        <w:t xml:space="preserve"> their</w:t>
      </w:r>
      <w:r w:rsidR="0040067C" w:rsidRPr="003104F9">
        <w:rPr>
          <w:i/>
          <w:szCs w:val="24"/>
          <w:lang w:val="en-US"/>
        </w:rPr>
        <w:t xml:space="preserve"> economic consolidation </w:t>
      </w:r>
      <w:r w:rsidR="00606170" w:rsidRPr="003104F9">
        <w:rPr>
          <w:i/>
          <w:szCs w:val="24"/>
          <w:lang w:val="en-US"/>
        </w:rPr>
        <w:t>based on</w:t>
      </w:r>
      <w:r w:rsidR="0023400E" w:rsidRPr="003104F9">
        <w:rPr>
          <w:i/>
          <w:szCs w:val="24"/>
          <w:lang w:val="en-US"/>
        </w:rPr>
        <w:t xml:space="preserve"> </w:t>
      </w:r>
      <w:r w:rsidR="0040067C" w:rsidRPr="003104F9">
        <w:rPr>
          <w:i/>
          <w:szCs w:val="24"/>
          <w:lang w:val="en-US"/>
        </w:rPr>
        <w:t xml:space="preserve">bilateral trade. Second, the analysis of </w:t>
      </w:r>
      <w:r w:rsidR="0023400E" w:rsidRPr="003104F9">
        <w:rPr>
          <w:i/>
          <w:szCs w:val="24"/>
          <w:lang w:val="en-US"/>
        </w:rPr>
        <w:t>economic connectivity of macro-regions</w:t>
      </w:r>
      <w:r w:rsidR="0040067C" w:rsidRPr="003104F9">
        <w:rPr>
          <w:i/>
          <w:szCs w:val="24"/>
          <w:lang w:val="en-US"/>
        </w:rPr>
        <w:t xml:space="preserve"> the countries </w:t>
      </w:r>
      <w:r w:rsidR="0023400E" w:rsidRPr="003104F9">
        <w:rPr>
          <w:i/>
          <w:szCs w:val="24"/>
          <w:lang w:val="en-US"/>
        </w:rPr>
        <w:t xml:space="preserve">participating at global leading informal associations belong to </w:t>
      </w:r>
      <w:r w:rsidR="0040067C" w:rsidRPr="003104F9">
        <w:rPr>
          <w:i/>
          <w:szCs w:val="24"/>
          <w:lang w:val="en-US"/>
        </w:rPr>
        <w:t>showed a low level of effective potential</w:t>
      </w:r>
      <w:r w:rsidR="0023400E" w:rsidRPr="003104F9">
        <w:rPr>
          <w:i/>
          <w:szCs w:val="24"/>
          <w:lang w:val="en-US"/>
        </w:rPr>
        <w:t xml:space="preserve"> for </w:t>
      </w:r>
      <w:r w:rsidR="0040067C" w:rsidRPr="003104F9">
        <w:rPr>
          <w:i/>
          <w:szCs w:val="24"/>
          <w:lang w:val="en-US"/>
        </w:rPr>
        <w:t xml:space="preserve">joint projects </w:t>
      </w:r>
      <w:r w:rsidR="0023400E" w:rsidRPr="003104F9">
        <w:rPr>
          <w:i/>
          <w:szCs w:val="24"/>
          <w:lang w:val="en-US"/>
        </w:rPr>
        <w:t xml:space="preserve">realization </w:t>
      </w:r>
      <w:r w:rsidR="0040067C" w:rsidRPr="003104F9">
        <w:rPr>
          <w:i/>
          <w:szCs w:val="24"/>
          <w:lang w:val="en-US"/>
        </w:rPr>
        <w:t xml:space="preserve">for most of them. </w:t>
      </w:r>
      <w:r w:rsidR="0023400E" w:rsidRPr="003104F9">
        <w:rPr>
          <w:i/>
          <w:szCs w:val="24"/>
          <w:lang w:val="en-US"/>
        </w:rPr>
        <w:t>It means</w:t>
      </w:r>
      <w:r w:rsidR="0040067C" w:rsidRPr="003104F9">
        <w:rPr>
          <w:i/>
          <w:szCs w:val="24"/>
          <w:lang w:val="en-US"/>
        </w:rPr>
        <w:t xml:space="preserve">, </w:t>
      </w:r>
      <w:r w:rsidR="0023400E" w:rsidRPr="003104F9">
        <w:rPr>
          <w:i/>
          <w:szCs w:val="24"/>
          <w:lang w:val="en-US"/>
        </w:rPr>
        <w:t>per</w:t>
      </w:r>
      <w:r w:rsidR="0040067C" w:rsidRPr="003104F9">
        <w:rPr>
          <w:i/>
          <w:szCs w:val="24"/>
          <w:lang w:val="en-US"/>
        </w:rPr>
        <w:t xml:space="preserve"> the author, </w:t>
      </w:r>
      <w:r w:rsidR="0023400E" w:rsidRPr="003104F9">
        <w:rPr>
          <w:i/>
          <w:szCs w:val="24"/>
          <w:lang w:val="en-US"/>
        </w:rPr>
        <w:t>that</w:t>
      </w:r>
      <w:r w:rsidR="0040067C" w:rsidRPr="003104F9">
        <w:rPr>
          <w:i/>
          <w:szCs w:val="24"/>
          <w:lang w:val="en-US"/>
        </w:rPr>
        <w:t xml:space="preserve"> the </w:t>
      </w:r>
      <w:r w:rsidR="0023400E" w:rsidRPr="003104F9">
        <w:rPr>
          <w:i/>
          <w:szCs w:val="24"/>
          <w:lang w:val="en-US"/>
        </w:rPr>
        <w:t xml:space="preserve">multilateral institutions of </w:t>
      </w:r>
      <w:r w:rsidR="0040067C" w:rsidRPr="003104F9">
        <w:rPr>
          <w:i/>
          <w:szCs w:val="24"/>
          <w:lang w:val="en-US"/>
        </w:rPr>
        <w:t xml:space="preserve">highest </w:t>
      </w:r>
      <w:r w:rsidR="0040067C" w:rsidRPr="0029282E">
        <w:rPr>
          <w:i/>
          <w:color w:val="000000" w:themeColor="text1"/>
          <w:szCs w:val="24"/>
          <w:lang w:val="en-US"/>
        </w:rPr>
        <w:t xml:space="preserve">level </w:t>
      </w:r>
      <w:r w:rsidR="0023400E" w:rsidRPr="0029282E">
        <w:rPr>
          <w:i/>
          <w:color w:val="000000" w:themeColor="text1"/>
          <w:szCs w:val="24"/>
          <w:lang w:val="en-US"/>
        </w:rPr>
        <w:t>are</w:t>
      </w:r>
      <w:r w:rsidR="0040067C" w:rsidRPr="0029282E">
        <w:rPr>
          <w:i/>
          <w:color w:val="000000" w:themeColor="text1"/>
          <w:szCs w:val="24"/>
          <w:lang w:val="en-US"/>
        </w:rPr>
        <w:t xml:space="preserve"> capable </w:t>
      </w:r>
      <w:r w:rsidR="0023400E" w:rsidRPr="0029282E">
        <w:rPr>
          <w:i/>
          <w:color w:val="000000" w:themeColor="text1"/>
          <w:szCs w:val="24"/>
          <w:lang w:val="en-US"/>
        </w:rPr>
        <w:t>to</w:t>
      </w:r>
      <w:r w:rsidR="0040067C" w:rsidRPr="0029282E">
        <w:rPr>
          <w:i/>
          <w:color w:val="000000" w:themeColor="text1"/>
          <w:szCs w:val="24"/>
          <w:lang w:val="en-US"/>
        </w:rPr>
        <w:t xml:space="preserve"> </w:t>
      </w:r>
      <w:r w:rsidR="0023400E" w:rsidRPr="0029282E">
        <w:rPr>
          <w:i/>
          <w:color w:val="000000" w:themeColor="text1"/>
          <w:szCs w:val="24"/>
          <w:lang w:val="en-US"/>
        </w:rPr>
        <w:t>provide better</w:t>
      </w:r>
      <w:r w:rsidR="0040067C" w:rsidRPr="0029282E">
        <w:rPr>
          <w:i/>
          <w:color w:val="000000" w:themeColor="text1"/>
          <w:szCs w:val="24"/>
          <w:lang w:val="en-US"/>
        </w:rPr>
        <w:t xml:space="preserve"> </w:t>
      </w:r>
      <w:r w:rsidR="0023400E" w:rsidRPr="0029282E">
        <w:rPr>
          <w:i/>
          <w:color w:val="000000" w:themeColor="text1"/>
          <w:szCs w:val="24"/>
          <w:lang w:val="en-US"/>
        </w:rPr>
        <w:t>common coordinated</w:t>
      </w:r>
      <w:r w:rsidR="0040067C" w:rsidRPr="0029282E">
        <w:rPr>
          <w:i/>
          <w:color w:val="000000" w:themeColor="text1"/>
          <w:szCs w:val="24"/>
          <w:lang w:val="en-US"/>
        </w:rPr>
        <w:t xml:space="preserve"> solution</w:t>
      </w:r>
      <w:r w:rsidR="0023400E" w:rsidRPr="0029282E">
        <w:rPr>
          <w:i/>
          <w:color w:val="000000" w:themeColor="text1"/>
          <w:szCs w:val="24"/>
          <w:lang w:val="en-US"/>
        </w:rPr>
        <w:t>s</w:t>
      </w:r>
      <w:r w:rsidR="0040067C" w:rsidRPr="0029282E">
        <w:rPr>
          <w:i/>
          <w:color w:val="000000" w:themeColor="text1"/>
          <w:szCs w:val="24"/>
          <w:lang w:val="en-US"/>
        </w:rPr>
        <w:t xml:space="preserve"> to the problems of </w:t>
      </w:r>
      <w:r w:rsidR="0023400E" w:rsidRPr="0029282E">
        <w:rPr>
          <w:i/>
          <w:color w:val="000000" w:themeColor="text1"/>
          <w:szCs w:val="24"/>
          <w:lang w:val="en-US"/>
        </w:rPr>
        <w:t xml:space="preserve">insiders, and not those of outsiders. </w:t>
      </w:r>
      <w:r w:rsidR="00E86D0D" w:rsidRPr="0029282E">
        <w:rPr>
          <w:i/>
          <w:color w:val="000000" w:themeColor="text1"/>
          <w:szCs w:val="24"/>
          <w:lang w:val="en-US"/>
        </w:rPr>
        <w:t xml:space="preserve">Third, the G7 members consolidate four of the five </w:t>
      </w:r>
      <w:proofErr w:type="spellStart"/>
      <w:r w:rsidR="00E86D0D" w:rsidRPr="0029282E">
        <w:rPr>
          <w:i/>
          <w:color w:val="000000" w:themeColor="text1"/>
          <w:szCs w:val="24"/>
          <w:lang w:val="en-US"/>
        </w:rPr>
        <w:t>macroregions</w:t>
      </w:r>
      <w:proofErr w:type="spellEnd"/>
      <w:r w:rsidR="00E86D0D" w:rsidRPr="0029282E">
        <w:rPr>
          <w:i/>
          <w:color w:val="000000" w:themeColor="text1"/>
          <w:szCs w:val="24"/>
          <w:lang w:val="en-US"/>
        </w:rPr>
        <w:t xml:space="preserve"> to which they belong (the only unconsolidated </w:t>
      </w:r>
      <w:proofErr w:type="spellStart"/>
      <w:r w:rsidR="00E86D0D" w:rsidRPr="0029282E">
        <w:rPr>
          <w:i/>
          <w:color w:val="000000" w:themeColor="text1"/>
          <w:szCs w:val="24"/>
          <w:lang w:val="en-US"/>
        </w:rPr>
        <w:t>macroregion</w:t>
      </w:r>
      <w:proofErr w:type="spellEnd"/>
      <w:r w:rsidR="00E86D0D" w:rsidRPr="0029282E">
        <w:rPr>
          <w:i/>
          <w:color w:val="000000" w:themeColor="text1"/>
          <w:szCs w:val="24"/>
          <w:lang w:val="en-US"/>
        </w:rPr>
        <w:t xml:space="preserve"> </w:t>
      </w:r>
      <w:r w:rsidR="008B6E04">
        <w:rPr>
          <w:i/>
          <w:color w:val="000000" w:themeColor="text1"/>
          <w:szCs w:val="24"/>
          <w:lang w:val="en-US"/>
        </w:rPr>
        <w:t xml:space="preserve">here </w:t>
      </w:r>
      <w:r w:rsidR="00E86D0D" w:rsidRPr="0029282E">
        <w:rPr>
          <w:i/>
          <w:color w:val="000000" w:themeColor="text1"/>
          <w:szCs w:val="24"/>
          <w:lang w:val="en-US"/>
        </w:rPr>
        <w:t>is Southern Europe</w:t>
      </w:r>
      <w:r w:rsidR="008B6E04">
        <w:rPr>
          <w:i/>
          <w:color w:val="000000" w:themeColor="text1"/>
          <w:szCs w:val="24"/>
          <w:lang w:val="en-US"/>
        </w:rPr>
        <w:t xml:space="preserve"> </w:t>
      </w:r>
      <w:r w:rsidR="00E86D0D" w:rsidRPr="0029282E">
        <w:rPr>
          <w:i/>
          <w:color w:val="000000" w:themeColor="text1"/>
          <w:szCs w:val="24"/>
          <w:lang w:val="en-US"/>
        </w:rPr>
        <w:t>Italy belongs</w:t>
      </w:r>
      <w:r w:rsidR="008B6E04">
        <w:rPr>
          <w:i/>
          <w:color w:val="000000" w:themeColor="text1"/>
          <w:szCs w:val="24"/>
          <w:lang w:val="en-US"/>
        </w:rPr>
        <w:t xml:space="preserve"> to</w:t>
      </w:r>
      <w:r w:rsidR="00E86D0D" w:rsidRPr="0029282E">
        <w:rPr>
          <w:i/>
          <w:color w:val="000000" w:themeColor="text1"/>
          <w:szCs w:val="24"/>
          <w:lang w:val="en-US"/>
        </w:rPr>
        <w:t xml:space="preserve">), while </w:t>
      </w:r>
      <w:r w:rsidR="008B6E04">
        <w:rPr>
          <w:i/>
          <w:color w:val="000000" w:themeColor="text1"/>
          <w:szCs w:val="24"/>
          <w:lang w:val="en-US"/>
        </w:rPr>
        <w:t>among</w:t>
      </w:r>
      <w:r w:rsidR="00E86D0D" w:rsidRPr="0029282E">
        <w:rPr>
          <w:i/>
          <w:color w:val="000000" w:themeColor="text1"/>
          <w:szCs w:val="24"/>
          <w:lang w:val="en-US"/>
        </w:rPr>
        <w:t xml:space="preserve"> thirteen </w:t>
      </w:r>
      <w:proofErr w:type="spellStart"/>
      <w:r w:rsidR="008B6E04" w:rsidRPr="0029282E">
        <w:rPr>
          <w:i/>
          <w:color w:val="000000" w:themeColor="text1"/>
          <w:szCs w:val="24"/>
          <w:lang w:val="en-US"/>
        </w:rPr>
        <w:t>macroregions</w:t>
      </w:r>
      <w:proofErr w:type="spellEnd"/>
      <w:r w:rsidR="008B6E04" w:rsidRPr="0029282E">
        <w:rPr>
          <w:i/>
          <w:color w:val="000000" w:themeColor="text1"/>
          <w:szCs w:val="24"/>
          <w:lang w:val="en-US"/>
        </w:rPr>
        <w:t xml:space="preserve"> G20 members</w:t>
      </w:r>
      <w:r w:rsidR="008B6E04">
        <w:rPr>
          <w:i/>
          <w:color w:val="000000" w:themeColor="text1"/>
          <w:szCs w:val="24"/>
          <w:lang w:val="en-US"/>
        </w:rPr>
        <w:t xml:space="preserve"> belongs to there is only one additional</w:t>
      </w:r>
      <w:r w:rsidR="008B6E04" w:rsidRPr="0029282E">
        <w:rPr>
          <w:i/>
          <w:color w:val="000000" w:themeColor="text1"/>
          <w:szCs w:val="24"/>
          <w:lang w:val="en-US"/>
        </w:rPr>
        <w:t xml:space="preserve"> </w:t>
      </w:r>
      <w:r w:rsidR="00E86D0D" w:rsidRPr="0029282E">
        <w:rPr>
          <w:i/>
          <w:color w:val="000000" w:themeColor="text1"/>
          <w:szCs w:val="24"/>
          <w:lang w:val="en-US"/>
        </w:rPr>
        <w:t xml:space="preserve">consolidated </w:t>
      </w:r>
      <w:r w:rsidR="008B6E04">
        <w:rPr>
          <w:i/>
          <w:color w:val="000000" w:themeColor="text1"/>
          <w:szCs w:val="24"/>
          <w:lang w:val="en-US"/>
        </w:rPr>
        <w:t>entity which i</w:t>
      </w:r>
      <w:r w:rsidR="00E86D0D" w:rsidRPr="0029282E">
        <w:rPr>
          <w:i/>
          <w:color w:val="000000" w:themeColor="text1"/>
          <w:szCs w:val="24"/>
          <w:lang w:val="en-US"/>
        </w:rPr>
        <w:t>s Southeast Asia. Thus, a threefold increase in the number of</w:t>
      </w:r>
      <w:r w:rsidR="008B6E04">
        <w:rPr>
          <w:i/>
          <w:color w:val="000000" w:themeColor="text1"/>
          <w:szCs w:val="24"/>
          <w:lang w:val="en-US"/>
        </w:rPr>
        <w:t xml:space="preserve"> the</w:t>
      </w:r>
      <w:r w:rsidR="00E86D0D" w:rsidRPr="0029282E">
        <w:rPr>
          <w:i/>
          <w:color w:val="000000" w:themeColor="text1"/>
          <w:szCs w:val="24"/>
          <w:lang w:val="en-US"/>
        </w:rPr>
        <w:t xml:space="preserve"> </w:t>
      </w:r>
      <w:r w:rsidR="008B6E04" w:rsidRPr="0029282E">
        <w:rPr>
          <w:i/>
          <w:color w:val="000000" w:themeColor="text1"/>
          <w:szCs w:val="24"/>
          <w:lang w:val="en-US"/>
        </w:rPr>
        <w:t xml:space="preserve">G20 </w:t>
      </w:r>
      <w:r w:rsidR="00E86D0D" w:rsidRPr="0029282E">
        <w:rPr>
          <w:i/>
          <w:color w:val="000000" w:themeColor="text1"/>
          <w:szCs w:val="24"/>
          <w:lang w:val="en-US"/>
        </w:rPr>
        <w:t xml:space="preserve">participants does not </w:t>
      </w:r>
      <w:r w:rsidR="008B6E04">
        <w:rPr>
          <w:i/>
          <w:color w:val="000000" w:themeColor="text1"/>
          <w:szCs w:val="24"/>
          <w:lang w:val="en-US"/>
        </w:rPr>
        <w:t>enlarge</w:t>
      </w:r>
      <w:r w:rsidR="00E86D0D" w:rsidRPr="0029282E">
        <w:rPr>
          <w:i/>
          <w:color w:val="000000" w:themeColor="text1"/>
          <w:szCs w:val="24"/>
          <w:lang w:val="en-US"/>
        </w:rPr>
        <w:t xml:space="preserve"> the effective geography of </w:t>
      </w:r>
      <w:r w:rsidR="008B6E04">
        <w:rPr>
          <w:i/>
          <w:color w:val="000000" w:themeColor="text1"/>
          <w:szCs w:val="24"/>
          <w:lang w:val="en-US"/>
        </w:rPr>
        <w:t xml:space="preserve">the G20 </w:t>
      </w:r>
      <w:bookmarkStart w:id="7" w:name="_GoBack"/>
      <w:bookmarkEnd w:id="7"/>
      <w:r w:rsidR="00E86D0D" w:rsidRPr="0029282E">
        <w:rPr>
          <w:i/>
          <w:color w:val="000000" w:themeColor="text1"/>
          <w:szCs w:val="24"/>
          <w:lang w:val="en-US"/>
        </w:rPr>
        <w:t>impact on the rest of the world</w:t>
      </w:r>
      <w:r w:rsidR="0040067C" w:rsidRPr="0029282E">
        <w:rPr>
          <w:i/>
          <w:color w:val="000000" w:themeColor="text1"/>
          <w:szCs w:val="24"/>
          <w:lang w:val="en-US"/>
        </w:rPr>
        <w:t xml:space="preserve">. Fourth, </w:t>
      </w:r>
      <w:r w:rsidR="001D4C68" w:rsidRPr="0029282E">
        <w:rPr>
          <w:i/>
          <w:color w:val="000000" w:themeColor="text1"/>
          <w:szCs w:val="24"/>
          <w:lang w:val="en-US"/>
        </w:rPr>
        <w:t>even though</w:t>
      </w:r>
      <w:r w:rsidR="0040067C" w:rsidRPr="0029282E">
        <w:rPr>
          <w:i/>
          <w:color w:val="000000" w:themeColor="text1"/>
          <w:szCs w:val="24"/>
          <w:lang w:val="en-US"/>
        </w:rPr>
        <w:t xml:space="preserve"> the BRICS group has the </w:t>
      </w:r>
      <w:r w:rsidR="001D4C68" w:rsidRPr="0029282E">
        <w:rPr>
          <w:i/>
          <w:color w:val="000000" w:themeColor="text1"/>
          <w:szCs w:val="24"/>
          <w:lang w:val="en-US"/>
        </w:rPr>
        <w:t>reduced</w:t>
      </w:r>
      <w:r w:rsidR="0040067C" w:rsidRPr="0029282E">
        <w:rPr>
          <w:i/>
          <w:color w:val="000000" w:themeColor="text1"/>
          <w:szCs w:val="24"/>
          <w:lang w:val="en-US"/>
        </w:rPr>
        <w:t xml:space="preserve"> potential for effective implementation of joint </w:t>
      </w:r>
      <w:r w:rsidR="001D4C68" w:rsidRPr="0029282E">
        <w:rPr>
          <w:i/>
          <w:color w:val="000000" w:themeColor="text1"/>
          <w:szCs w:val="24"/>
          <w:lang w:val="en-US"/>
        </w:rPr>
        <w:t xml:space="preserve">participant </w:t>
      </w:r>
      <w:r w:rsidR="0040067C" w:rsidRPr="0029282E">
        <w:rPr>
          <w:i/>
          <w:color w:val="000000" w:themeColor="text1"/>
          <w:szCs w:val="24"/>
          <w:lang w:val="en-US"/>
        </w:rPr>
        <w:t xml:space="preserve">initiatives </w:t>
      </w:r>
      <w:r w:rsidR="001D4C68" w:rsidRPr="0029282E">
        <w:rPr>
          <w:i/>
          <w:color w:val="000000" w:themeColor="text1"/>
          <w:szCs w:val="24"/>
          <w:lang w:val="en-US"/>
        </w:rPr>
        <w:t>because of</w:t>
      </w:r>
      <w:r w:rsidR="0040067C" w:rsidRPr="0029282E">
        <w:rPr>
          <w:i/>
          <w:color w:val="000000" w:themeColor="text1"/>
          <w:szCs w:val="24"/>
          <w:lang w:val="en-US"/>
        </w:rPr>
        <w:t xml:space="preserve"> </w:t>
      </w:r>
      <w:r w:rsidR="001D4C68" w:rsidRPr="0029282E">
        <w:rPr>
          <w:i/>
          <w:color w:val="000000" w:themeColor="text1"/>
          <w:szCs w:val="24"/>
          <w:lang w:val="en-US"/>
        </w:rPr>
        <w:t>low</w:t>
      </w:r>
      <w:r w:rsidR="0040067C" w:rsidRPr="0029282E">
        <w:rPr>
          <w:i/>
          <w:color w:val="000000" w:themeColor="text1"/>
          <w:szCs w:val="24"/>
          <w:lang w:val="en-US"/>
        </w:rPr>
        <w:t xml:space="preserve"> </w:t>
      </w:r>
      <w:r w:rsidR="0040067C" w:rsidRPr="003104F9">
        <w:rPr>
          <w:i/>
          <w:szCs w:val="24"/>
          <w:lang w:val="en-US"/>
        </w:rPr>
        <w:t xml:space="preserve">level of consolidation union members </w:t>
      </w:r>
      <w:r w:rsidR="001D4C68" w:rsidRPr="003104F9">
        <w:rPr>
          <w:i/>
          <w:szCs w:val="24"/>
          <w:lang w:val="en-US"/>
        </w:rPr>
        <w:t>lesser</w:t>
      </w:r>
      <w:r w:rsidR="0040067C" w:rsidRPr="003104F9">
        <w:rPr>
          <w:i/>
          <w:szCs w:val="24"/>
          <w:lang w:val="en-US"/>
        </w:rPr>
        <w:t xml:space="preserve"> </w:t>
      </w:r>
      <w:r w:rsidR="001D4C68" w:rsidRPr="003104F9">
        <w:rPr>
          <w:i/>
          <w:szCs w:val="24"/>
          <w:lang w:val="en-US"/>
        </w:rPr>
        <w:t xml:space="preserve">than </w:t>
      </w:r>
      <w:r w:rsidR="0040067C" w:rsidRPr="003104F9">
        <w:rPr>
          <w:i/>
          <w:szCs w:val="24"/>
          <w:lang w:val="en-US"/>
        </w:rPr>
        <w:t xml:space="preserve">10%, and only China belongs to the economically connected </w:t>
      </w:r>
      <w:r w:rsidR="001D4C68" w:rsidRPr="003104F9">
        <w:rPr>
          <w:i/>
          <w:szCs w:val="24"/>
          <w:lang w:val="en-US"/>
        </w:rPr>
        <w:t>macro-</w:t>
      </w:r>
      <w:r w:rsidR="0040067C" w:rsidRPr="003104F9">
        <w:rPr>
          <w:i/>
          <w:szCs w:val="24"/>
          <w:lang w:val="en-US"/>
        </w:rPr>
        <w:t xml:space="preserve">region - East Asia; Brazil, Russia and South </w:t>
      </w:r>
      <w:r w:rsidR="0040067C" w:rsidRPr="003104F9">
        <w:rPr>
          <w:i/>
          <w:szCs w:val="24"/>
          <w:lang w:val="en-US"/>
        </w:rPr>
        <w:lastRenderedPageBreak/>
        <w:t xml:space="preserve">Africa are included in the </w:t>
      </w:r>
      <w:r w:rsidR="001D4C68" w:rsidRPr="003104F9">
        <w:rPr>
          <w:i/>
          <w:szCs w:val="24"/>
          <w:lang w:val="en-US"/>
        </w:rPr>
        <w:t xml:space="preserve">potentially </w:t>
      </w:r>
      <w:r w:rsidR="0040067C" w:rsidRPr="003104F9">
        <w:rPr>
          <w:i/>
          <w:szCs w:val="24"/>
          <w:lang w:val="en-US"/>
        </w:rPr>
        <w:t>prospective regions with a level of connectivity more than 15%.</w:t>
      </w:r>
    </w:p>
    <w:p w:rsidR="0040067C" w:rsidRPr="003104F9" w:rsidRDefault="0040067C" w:rsidP="001D4C68">
      <w:pPr>
        <w:spacing w:line="360" w:lineRule="auto"/>
        <w:rPr>
          <w:i/>
          <w:szCs w:val="24"/>
          <w:lang w:val="en-US"/>
        </w:rPr>
      </w:pPr>
      <w:r w:rsidRPr="003104F9">
        <w:rPr>
          <w:i/>
          <w:szCs w:val="24"/>
          <w:lang w:val="en-US"/>
        </w:rPr>
        <w:t xml:space="preserve">Thus, this study </w:t>
      </w:r>
      <w:r w:rsidR="001C2C2D" w:rsidRPr="003104F9">
        <w:rPr>
          <w:i/>
          <w:szCs w:val="24"/>
          <w:lang w:val="en-US"/>
        </w:rPr>
        <w:t xml:space="preserve">confirms the appropriateness of </w:t>
      </w:r>
      <w:r w:rsidR="001D4C68" w:rsidRPr="003104F9">
        <w:rPr>
          <w:i/>
          <w:szCs w:val="24"/>
          <w:lang w:val="en-US"/>
        </w:rPr>
        <w:t xml:space="preserve">two-level </w:t>
      </w:r>
      <w:r w:rsidR="001C2C2D" w:rsidRPr="003104F9">
        <w:rPr>
          <w:i/>
          <w:szCs w:val="24"/>
          <w:lang w:val="en-US"/>
        </w:rPr>
        <w:t>– for the participants as well for the macro-regions – assessment</w:t>
      </w:r>
      <w:r w:rsidR="001D4C68" w:rsidRPr="003104F9">
        <w:rPr>
          <w:i/>
          <w:szCs w:val="24"/>
          <w:lang w:val="en-US"/>
        </w:rPr>
        <w:t xml:space="preserve"> of the economic </w:t>
      </w:r>
      <w:r w:rsidR="001C2C2D" w:rsidRPr="003104F9">
        <w:rPr>
          <w:i/>
          <w:szCs w:val="24"/>
          <w:lang w:val="en-US"/>
        </w:rPr>
        <w:t xml:space="preserve">connectivity </w:t>
      </w:r>
      <w:r w:rsidRPr="003104F9">
        <w:rPr>
          <w:i/>
          <w:szCs w:val="24"/>
          <w:lang w:val="en-US"/>
        </w:rPr>
        <w:t>as a methodological approach to</w:t>
      </w:r>
      <w:r w:rsidR="001C2C2D" w:rsidRPr="003104F9">
        <w:rPr>
          <w:i/>
          <w:szCs w:val="24"/>
          <w:lang w:val="en-US"/>
        </w:rPr>
        <w:t xml:space="preserve"> analysis of high-level “club’ multilateral institutions</w:t>
      </w:r>
      <w:r w:rsidRPr="003104F9">
        <w:rPr>
          <w:i/>
          <w:szCs w:val="24"/>
          <w:lang w:val="en-US"/>
        </w:rPr>
        <w:t xml:space="preserve">, </w:t>
      </w:r>
      <w:r w:rsidR="001C2C2D" w:rsidRPr="003104F9">
        <w:rPr>
          <w:i/>
          <w:szCs w:val="24"/>
          <w:lang w:val="en-US"/>
        </w:rPr>
        <w:t xml:space="preserve">while </w:t>
      </w:r>
      <w:r w:rsidRPr="003104F9">
        <w:rPr>
          <w:i/>
          <w:szCs w:val="24"/>
          <w:lang w:val="en-US"/>
        </w:rPr>
        <w:t xml:space="preserve">the results allow to specify the vulnerabilities </w:t>
      </w:r>
      <w:r w:rsidR="001C2C2D" w:rsidRPr="003104F9">
        <w:rPr>
          <w:i/>
          <w:szCs w:val="24"/>
          <w:lang w:val="en-US"/>
        </w:rPr>
        <w:t>of such</w:t>
      </w:r>
      <w:r w:rsidRPr="003104F9">
        <w:rPr>
          <w:i/>
          <w:szCs w:val="24"/>
          <w:lang w:val="en-US"/>
        </w:rPr>
        <w:t xml:space="preserve"> </w:t>
      </w:r>
      <w:r w:rsidR="001C2C2D" w:rsidRPr="003104F9">
        <w:rPr>
          <w:i/>
          <w:szCs w:val="24"/>
          <w:lang w:val="en-US"/>
        </w:rPr>
        <w:t>high-level establishments</w:t>
      </w:r>
      <w:r w:rsidRPr="003104F9">
        <w:rPr>
          <w:i/>
          <w:szCs w:val="24"/>
          <w:lang w:val="en-US"/>
        </w:rPr>
        <w:t xml:space="preserve"> in terms of their representativeness and capacity of the </w:t>
      </w:r>
      <w:r w:rsidR="001C2C2D" w:rsidRPr="003104F9">
        <w:rPr>
          <w:i/>
          <w:szCs w:val="24"/>
          <w:lang w:val="en-US"/>
        </w:rPr>
        <w:t>effective promotion of their actions and commitments to</w:t>
      </w:r>
      <w:r w:rsidRPr="003104F9">
        <w:rPr>
          <w:i/>
          <w:szCs w:val="24"/>
          <w:lang w:val="en-US"/>
        </w:rPr>
        <w:t xml:space="preserve"> the </w:t>
      </w:r>
      <w:r w:rsidR="00A77A10" w:rsidRPr="003104F9">
        <w:rPr>
          <w:i/>
          <w:szCs w:val="24"/>
          <w:lang w:val="en-US"/>
        </w:rPr>
        <w:t>outsider countries</w:t>
      </w:r>
      <w:r w:rsidRPr="003104F9">
        <w:rPr>
          <w:i/>
          <w:szCs w:val="24"/>
          <w:lang w:val="en-US"/>
        </w:rPr>
        <w:t>.</w:t>
      </w:r>
    </w:p>
    <w:p w:rsidR="0040067C" w:rsidRPr="003104F9" w:rsidRDefault="0040067C" w:rsidP="0040067C">
      <w:pPr>
        <w:spacing w:line="360" w:lineRule="auto"/>
        <w:ind w:firstLine="0"/>
        <w:rPr>
          <w:szCs w:val="24"/>
          <w:lang w:val="en-US"/>
        </w:rPr>
      </w:pPr>
    </w:p>
    <w:p w:rsidR="009F05A1" w:rsidRPr="003104F9" w:rsidRDefault="0040067C" w:rsidP="0040067C">
      <w:pPr>
        <w:spacing w:line="360" w:lineRule="auto"/>
        <w:ind w:firstLine="0"/>
        <w:rPr>
          <w:szCs w:val="24"/>
          <w:lang w:val="en-US"/>
        </w:rPr>
      </w:pPr>
      <w:r w:rsidRPr="003104F9">
        <w:rPr>
          <w:b/>
          <w:szCs w:val="24"/>
          <w:lang w:val="en-US"/>
        </w:rPr>
        <w:t>Keywords</w:t>
      </w:r>
      <w:r w:rsidRPr="003104F9">
        <w:rPr>
          <w:szCs w:val="24"/>
          <w:lang w:val="en-US"/>
        </w:rPr>
        <w:t>: high-level multilateral institutions, the BRICS, the Group of Seven, the Group of Twenty, macro-economic consolidation</w:t>
      </w:r>
    </w:p>
    <w:sectPr w:rsidR="009F05A1" w:rsidRPr="003104F9" w:rsidSect="00C438B8">
      <w:headerReference w:type="defaul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1D0" w:rsidRDefault="00A441D0" w:rsidP="00DE4727">
      <w:r>
        <w:separator/>
      </w:r>
    </w:p>
  </w:endnote>
  <w:endnote w:type="continuationSeparator" w:id="0">
    <w:p w:rsidR="00A441D0" w:rsidRDefault="00A441D0" w:rsidP="00DE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354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1D0" w:rsidRDefault="00A441D0" w:rsidP="00DE4727">
      <w:r>
        <w:separator/>
      </w:r>
    </w:p>
  </w:footnote>
  <w:footnote w:type="continuationSeparator" w:id="0">
    <w:p w:rsidR="00A441D0" w:rsidRDefault="00A441D0" w:rsidP="00DE4727">
      <w:r>
        <w:continuationSeparator/>
      </w:r>
    </w:p>
  </w:footnote>
  <w:footnote w:id="1">
    <w:p w:rsidR="0029282E" w:rsidRDefault="0029282E" w:rsidP="0076054F">
      <w:pPr>
        <w:pStyle w:val="af1"/>
        <w:ind w:firstLine="0"/>
      </w:pPr>
      <w:r>
        <w:rPr>
          <w:rStyle w:val="af3"/>
        </w:rPr>
        <w:footnoteRef/>
      </w:r>
      <w:r>
        <w:t xml:space="preserve"> Далее в тексте и расчетах авторы полагают использовать в отношении данного объединения название «Группа семи».</w:t>
      </w:r>
    </w:p>
  </w:footnote>
  <w:footnote w:id="2">
    <w:p w:rsidR="0029282E" w:rsidRPr="003D199B" w:rsidRDefault="0029282E" w:rsidP="000C125B">
      <w:pPr>
        <w:ind w:firstLine="0"/>
        <w:rPr>
          <w:sz w:val="20"/>
          <w:szCs w:val="20"/>
          <w:lang w:val="en-US"/>
        </w:rPr>
      </w:pPr>
      <w:r w:rsidRPr="000C125B">
        <w:rPr>
          <w:rStyle w:val="af3"/>
          <w:sz w:val="20"/>
          <w:szCs w:val="20"/>
        </w:rPr>
        <w:footnoteRef/>
      </w:r>
      <w:r w:rsidRPr="000C125B">
        <w:rPr>
          <w:rStyle w:val="af3"/>
          <w:sz w:val="20"/>
          <w:szCs w:val="20"/>
        </w:rPr>
        <w:t xml:space="preserve"> </w:t>
      </w:r>
      <w:bookmarkStart w:id="0" w:name="_Hlk526535085"/>
      <w:r w:rsidRPr="000C125B">
        <w:rPr>
          <w:sz w:val="20"/>
          <w:szCs w:val="20"/>
        </w:rPr>
        <w:t>Панова В.В. (2012) О пользе «клубных механизмов»: Группа семи и БРИКС в сравнительной перспективе // Международные процессы. Т</w:t>
      </w:r>
      <w:r w:rsidRPr="0029282E">
        <w:rPr>
          <w:sz w:val="20"/>
          <w:szCs w:val="20"/>
          <w:lang w:val="en-US"/>
        </w:rPr>
        <w:t xml:space="preserve">. 10. № 29. </w:t>
      </w:r>
      <w:r w:rsidRPr="000C125B">
        <w:rPr>
          <w:sz w:val="20"/>
          <w:szCs w:val="20"/>
        </w:rPr>
        <w:t>С</w:t>
      </w:r>
      <w:r w:rsidRPr="0029282E">
        <w:rPr>
          <w:sz w:val="20"/>
          <w:szCs w:val="20"/>
          <w:lang w:val="en-US"/>
        </w:rPr>
        <w:t xml:space="preserve">. 101-109. </w:t>
      </w:r>
      <w:r w:rsidRPr="003D199B">
        <w:rPr>
          <w:sz w:val="20"/>
          <w:szCs w:val="20"/>
          <w:lang w:val="en-US"/>
        </w:rPr>
        <w:t xml:space="preserve">[Panova V.V. (2012) O pol'ze «klubnyh mehanizmov»: Gruppa semi i BRIKS v sravnitel'noj perspektive </w:t>
      </w:r>
      <w:r>
        <w:rPr>
          <w:sz w:val="20"/>
          <w:szCs w:val="20"/>
          <w:lang w:val="en-US"/>
        </w:rPr>
        <w:t>(</w:t>
      </w:r>
      <w:r w:rsidRPr="003D199B">
        <w:rPr>
          <w:sz w:val="20"/>
          <w:szCs w:val="20"/>
          <w:lang w:val="en-US"/>
        </w:rPr>
        <w:t>The Benefits of "Club Arrangements": The Group of Seven and the BRI</w:t>
      </w:r>
      <w:r>
        <w:rPr>
          <w:sz w:val="20"/>
          <w:szCs w:val="20"/>
          <w:lang w:val="en-US"/>
        </w:rPr>
        <w:t>CS in a Comparative Perspective)</w:t>
      </w:r>
      <w:r w:rsidRPr="003D199B">
        <w:rPr>
          <w:sz w:val="20"/>
          <w:szCs w:val="20"/>
          <w:lang w:val="en-US"/>
        </w:rPr>
        <w:t>. Mezhd</w:t>
      </w:r>
      <w:r>
        <w:rPr>
          <w:sz w:val="20"/>
          <w:szCs w:val="20"/>
          <w:lang w:val="en-US"/>
        </w:rPr>
        <w:t>unarodnye processy (</w:t>
      </w:r>
      <w:r w:rsidRPr="003D199B">
        <w:rPr>
          <w:sz w:val="20"/>
          <w:szCs w:val="20"/>
          <w:lang w:val="en-US"/>
        </w:rPr>
        <w:t>International processes</w:t>
      </w:r>
      <w:r>
        <w:rPr>
          <w:sz w:val="20"/>
          <w:szCs w:val="20"/>
          <w:lang w:val="en-US"/>
        </w:rPr>
        <w:t>)</w:t>
      </w:r>
      <w:r w:rsidRPr="003D199B">
        <w:rPr>
          <w:sz w:val="20"/>
          <w:szCs w:val="20"/>
          <w:lang w:val="en-US"/>
        </w:rPr>
        <w:t>. Vol. 10 (29). pp. 101-109</w:t>
      </w:r>
      <w:r w:rsidRPr="000C125B">
        <w:rPr>
          <w:sz w:val="20"/>
          <w:szCs w:val="20"/>
          <w:lang w:val="en-US"/>
        </w:rPr>
        <w:t>].</w:t>
      </w:r>
    </w:p>
    <w:bookmarkEnd w:id="0"/>
  </w:footnote>
  <w:footnote w:id="3">
    <w:p w:rsidR="0029282E" w:rsidRPr="00380524" w:rsidRDefault="0029282E" w:rsidP="00D36F9C">
      <w:pPr>
        <w:pStyle w:val="af1"/>
        <w:ind w:firstLine="0"/>
        <w:rPr>
          <w:lang w:val="en-US"/>
        </w:rPr>
      </w:pPr>
      <w:r>
        <w:rPr>
          <w:rStyle w:val="af3"/>
        </w:rPr>
        <w:footnoteRef/>
      </w:r>
      <w:r w:rsidRPr="00380524">
        <w:rPr>
          <w:lang w:val="en-US"/>
        </w:rPr>
        <w:t xml:space="preserve"> </w:t>
      </w:r>
      <w:r>
        <w:t>Декларация</w:t>
      </w:r>
      <w:r w:rsidRPr="00380524">
        <w:rPr>
          <w:lang w:val="en-US"/>
        </w:rPr>
        <w:t xml:space="preserve"> </w:t>
      </w:r>
      <w:r>
        <w:t>первого</w:t>
      </w:r>
      <w:r w:rsidRPr="00380524">
        <w:rPr>
          <w:lang w:val="en-US"/>
        </w:rPr>
        <w:t xml:space="preserve"> </w:t>
      </w:r>
      <w:r>
        <w:t>саммита</w:t>
      </w:r>
      <w:r w:rsidRPr="00380524">
        <w:rPr>
          <w:lang w:val="en-US"/>
        </w:rPr>
        <w:t xml:space="preserve"> «</w:t>
      </w:r>
      <w:r>
        <w:t>Группы</w:t>
      </w:r>
      <w:r w:rsidRPr="00380524">
        <w:rPr>
          <w:lang w:val="en-US"/>
        </w:rPr>
        <w:t xml:space="preserve"> </w:t>
      </w:r>
      <w:r>
        <w:t>шести</w:t>
      </w:r>
      <w:r w:rsidRPr="00380524">
        <w:rPr>
          <w:lang w:val="en-US"/>
        </w:rPr>
        <w:t>» (</w:t>
      </w:r>
      <w:r>
        <w:t>Франция</w:t>
      </w:r>
      <w:r w:rsidRPr="00380524">
        <w:rPr>
          <w:lang w:val="en-US"/>
        </w:rPr>
        <w:t xml:space="preserve">, </w:t>
      </w:r>
      <w:r>
        <w:t>Рамбуйе</w:t>
      </w:r>
      <w:r w:rsidRPr="00380524">
        <w:rPr>
          <w:lang w:val="en-US"/>
        </w:rPr>
        <w:t xml:space="preserve">, 1975 </w:t>
      </w:r>
      <w:r>
        <w:t>г</w:t>
      </w:r>
      <w:r w:rsidRPr="00380524">
        <w:rPr>
          <w:lang w:val="en-US"/>
        </w:rPr>
        <w:t>.) http://www.g8.utoronto.ca/summit/1975rambouillet/communique.html</w:t>
      </w:r>
    </w:p>
  </w:footnote>
  <w:footnote w:id="4">
    <w:p w:rsidR="0029282E" w:rsidRPr="00380524" w:rsidRDefault="0029282E" w:rsidP="00264F73">
      <w:pPr>
        <w:pStyle w:val="af1"/>
        <w:ind w:firstLine="0"/>
      </w:pPr>
      <w:r w:rsidRPr="00380524">
        <w:rPr>
          <w:rStyle w:val="af3"/>
        </w:rPr>
        <w:footnoteRef/>
      </w:r>
      <w:r w:rsidRPr="00380524">
        <w:t xml:space="preserve"> Официальный сайт «Группы двадцати» </w:t>
      </w:r>
      <w:hyperlink r:id="rId1" w:history="1">
        <w:r w:rsidRPr="00380524">
          <w:rPr>
            <w:rStyle w:val="a4"/>
          </w:rPr>
          <w:t>https://www.g20.org/Webs/G20/EN/G20/FAQs/faq_node.html</w:t>
        </w:r>
      </w:hyperlink>
    </w:p>
  </w:footnote>
  <w:footnote w:id="5">
    <w:p w:rsidR="0029282E" w:rsidRPr="00380524" w:rsidRDefault="0029282E" w:rsidP="00D36F9C">
      <w:pPr>
        <w:pStyle w:val="af1"/>
        <w:ind w:firstLine="0"/>
      </w:pPr>
      <w:r w:rsidRPr="00380524">
        <w:rPr>
          <w:rStyle w:val="af3"/>
        </w:rPr>
        <w:footnoteRef/>
      </w:r>
      <w:r w:rsidRPr="00380524">
        <w:t xml:space="preserve"> Декларация первого саммита БРИКС (Россия, Екатеринбург, 2009 г.). Национальный комитет по исследованию БРИКС: http://www.nkibrics.ru/pages/summit-docs</w:t>
      </w:r>
    </w:p>
  </w:footnote>
  <w:footnote w:id="6">
    <w:p w:rsidR="0029282E" w:rsidRPr="0029282E" w:rsidRDefault="0029282E" w:rsidP="003D199B">
      <w:pPr>
        <w:ind w:firstLine="0"/>
        <w:rPr>
          <w:sz w:val="20"/>
          <w:szCs w:val="20"/>
        </w:rPr>
      </w:pPr>
      <w:r w:rsidRPr="00380524">
        <w:rPr>
          <w:rStyle w:val="af3"/>
          <w:sz w:val="20"/>
          <w:szCs w:val="20"/>
        </w:rPr>
        <w:footnoteRef/>
      </w:r>
      <w:r w:rsidRPr="00380524">
        <w:rPr>
          <w:sz w:val="20"/>
          <w:szCs w:val="20"/>
        </w:rPr>
        <w:t xml:space="preserve"> </w:t>
      </w:r>
      <w:r w:rsidRPr="00380524">
        <w:rPr>
          <w:rFonts w:cs="Times New Roman"/>
          <w:sz w:val="20"/>
          <w:szCs w:val="20"/>
        </w:rPr>
        <w:t xml:space="preserve">Ларионова М.В., </w:t>
      </w:r>
      <w:r w:rsidRPr="00380524">
        <w:rPr>
          <w:rFonts w:cs="Times New Roman"/>
          <w:sz w:val="20"/>
          <w:szCs w:val="20"/>
        </w:rPr>
        <w:t xml:space="preserve">Рахмангулов М.Р., Шелепов А.В. (2016) Что влияет на исполнение обязательств «Группы двадцати» и БРИКС: сравнительный анализ // </w:t>
      </w:r>
      <w:hyperlink r:id="rId2" w:history="1">
        <w:r w:rsidRPr="00380524">
          <w:rPr>
            <w:rFonts w:cs="Times New Roman"/>
            <w:sz w:val="20"/>
            <w:szCs w:val="20"/>
          </w:rPr>
          <w:t>Вестник международных организаций: образование, наука, новая экономика</w:t>
        </w:r>
      </w:hyperlink>
      <w:r w:rsidRPr="00380524">
        <w:rPr>
          <w:rFonts w:cs="Times New Roman"/>
          <w:sz w:val="20"/>
          <w:szCs w:val="20"/>
        </w:rPr>
        <w:t>. Т</w:t>
      </w:r>
      <w:r w:rsidRPr="00380524">
        <w:rPr>
          <w:rFonts w:cs="Times New Roman"/>
          <w:sz w:val="20"/>
          <w:szCs w:val="20"/>
          <w:lang w:val="en-US"/>
        </w:rPr>
        <w:t xml:space="preserve">. 11. </w:t>
      </w:r>
      <w:hyperlink r:id="rId3" w:history="1">
        <w:r w:rsidRPr="00380524">
          <w:rPr>
            <w:rFonts w:cs="Times New Roman"/>
            <w:sz w:val="20"/>
            <w:szCs w:val="20"/>
            <w:lang w:val="en-US"/>
          </w:rPr>
          <w:t>№ 3</w:t>
        </w:r>
      </w:hyperlink>
      <w:r w:rsidRPr="00380524">
        <w:rPr>
          <w:rFonts w:cs="Times New Roman"/>
          <w:sz w:val="20"/>
          <w:szCs w:val="20"/>
          <w:lang w:val="en-US"/>
        </w:rPr>
        <w:t xml:space="preserve">. </w:t>
      </w:r>
      <w:r w:rsidRPr="00380524">
        <w:rPr>
          <w:rFonts w:cs="Times New Roman"/>
          <w:sz w:val="20"/>
          <w:szCs w:val="20"/>
        </w:rPr>
        <w:t>С</w:t>
      </w:r>
      <w:r w:rsidRPr="00380524">
        <w:rPr>
          <w:rFonts w:cs="Times New Roman"/>
          <w:sz w:val="20"/>
          <w:szCs w:val="20"/>
          <w:lang w:val="en-US"/>
        </w:rPr>
        <w:t xml:space="preserve">. 99-131.  [Larionova M.V., Rahmangulov M.R., Shelepov A.V. (2016) Chto vlijaet na ispolnenie objazatel'stv «Gruppy dvadcati» i BRIKS: sravnitel'nyj analiz (What Affects the Performance Obligations taken by "Group of Twenty" and the BRICS: A Comparative Analysis). </w:t>
      </w:r>
      <w:r w:rsidRPr="00380524">
        <w:rPr>
          <w:rFonts w:cs="Times New Roman"/>
          <w:i/>
          <w:sz w:val="20"/>
          <w:szCs w:val="20"/>
          <w:lang w:val="en-US"/>
        </w:rPr>
        <w:t xml:space="preserve">Vestnik mezhdunarodnyh organizacij: obrazovanie, nauka, novaja jekonomika (Bulletin of International Organizations: Education, Science, New Economy). </w:t>
      </w:r>
      <w:r w:rsidRPr="00380524">
        <w:rPr>
          <w:rFonts w:cs="Times New Roman"/>
          <w:sz w:val="20"/>
          <w:szCs w:val="20"/>
          <w:lang w:val="en-US"/>
        </w:rPr>
        <w:t>Vol</w:t>
      </w:r>
      <w:r w:rsidRPr="0029282E">
        <w:rPr>
          <w:rFonts w:cs="Times New Roman"/>
          <w:sz w:val="20"/>
          <w:szCs w:val="20"/>
        </w:rPr>
        <w:t xml:space="preserve">. 11 (3). </w:t>
      </w:r>
      <w:r w:rsidRPr="00380524">
        <w:rPr>
          <w:rFonts w:cs="Times New Roman"/>
          <w:sz w:val="20"/>
          <w:szCs w:val="20"/>
          <w:lang w:val="en-US"/>
        </w:rPr>
        <w:t>pp</w:t>
      </w:r>
      <w:r w:rsidRPr="0029282E">
        <w:rPr>
          <w:rFonts w:cs="Times New Roman"/>
          <w:sz w:val="20"/>
          <w:szCs w:val="20"/>
        </w:rPr>
        <w:t xml:space="preserve">. 99-131]. </w:t>
      </w:r>
    </w:p>
  </w:footnote>
  <w:footnote w:id="7">
    <w:p w:rsidR="0029282E" w:rsidRPr="003D199B" w:rsidRDefault="0029282E" w:rsidP="003D199B">
      <w:pPr>
        <w:ind w:firstLine="0"/>
        <w:rPr>
          <w:sz w:val="20"/>
          <w:szCs w:val="20"/>
        </w:rPr>
      </w:pPr>
      <w:r w:rsidRPr="003D199B">
        <w:rPr>
          <w:rStyle w:val="af3"/>
          <w:sz w:val="20"/>
          <w:szCs w:val="20"/>
        </w:rPr>
        <w:footnoteRef/>
      </w:r>
      <w:r w:rsidRPr="003D199B">
        <w:rPr>
          <w:sz w:val="20"/>
          <w:szCs w:val="20"/>
        </w:rPr>
        <w:t xml:space="preserve"> Ibid</w:t>
      </w:r>
      <w:r w:rsidRPr="003D199B">
        <w:rPr>
          <w:rFonts w:cs="Times New Roman"/>
          <w:sz w:val="20"/>
          <w:szCs w:val="20"/>
        </w:rPr>
        <w:t xml:space="preserve">. </w:t>
      </w:r>
    </w:p>
  </w:footnote>
  <w:footnote w:id="8">
    <w:p w:rsidR="0029282E" w:rsidRPr="003D199B" w:rsidRDefault="0029282E" w:rsidP="003D199B">
      <w:pPr>
        <w:ind w:firstLine="0"/>
        <w:rPr>
          <w:lang w:val="en-US"/>
        </w:rPr>
      </w:pPr>
      <w:r>
        <w:rPr>
          <w:rStyle w:val="af3"/>
        </w:rPr>
        <w:footnoteRef/>
      </w:r>
      <w:r>
        <w:t xml:space="preserve"> </w:t>
      </w:r>
      <w:r w:rsidRPr="002A1E03">
        <w:rPr>
          <w:sz w:val="20"/>
          <w:szCs w:val="20"/>
        </w:rPr>
        <w:t xml:space="preserve">Гиакаглини Ф.Д.В. (2014) Перспективы развития БРИКС после саммита в </w:t>
      </w:r>
      <w:r w:rsidRPr="002A1E03">
        <w:rPr>
          <w:rFonts w:cs="Times New Roman"/>
          <w:sz w:val="20"/>
          <w:szCs w:val="20"/>
        </w:rPr>
        <w:t xml:space="preserve">Форталезе: политико-экономическое положение стран-участниц // </w:t>
      </w:r>
      <w:hyperlink r:id="rId4" w:history="1">
        <w:r w:rsidRPr="002A1E03">
          <w:rPr>
            <w:rFonts w:cs="Times New Roman"/>
            <w:sz w:val="20"/>
            <w:szCs w:val="20"/>
          </w:rPr>
          <w:t>Государственное управление. Электронный</w:t>
        </w:r>
        <w:r w:rsidRPr="00380524">
          <w:rPr>
            <w:rFonts w:cs="Times New Roman"/>
            <w:sz w:val="20"/>
            <w:szCs w:val="20"/>
            <w:lang w:val="en-US"/>
          </w:rPr>
          <w:t xml:space="preserve"> </w:t>
        </w:r>
        <w:r w:rsidRPr="002A1E03">
          <w:rPr>
            <w:rFonts w:cs="Times New Roman"/>
            <w:sz w:val="20"/>
            <w:szCs w:val="20"/>
          </w:rPr>
          <w:t>вестник</w:t>
        </w:r>
      </w:hyperlink>
      <w:r w:rsidRPr="00380524">
        <w:rPr>
          <w:rFonts w:cs="Times New Roman"/>
          <w:sz w:val="20"/>
          <w:szCs w:val="20"/>
          <w:lang w:val="en-US"/>
        </w:rPr>
        <w:t>. </w:t>
      </w:r>
      <w:hyperlink r:id="rId5" w:history="1">
        <w:r w:rsidRPr="00380524">
          <w:rPr>
            <w:rFonts w:cs="Times New Roman"/>
            <w:sz w:val="20"/>
            <w:szCs w:val="20"/>
            <w:lang w:val="en-US"/>
          </w:rPr>
          <w:t>№ 46</w:t>
        </w:r>
      </w:hyperlink>
      <w:r w:rsidRPr="00380524">
        <w:rPr>
          <w:rFonts w:cs="Times New Roman"/>
          <w:sz w:val="20"/>
          <w:szCs w:val="20"/>
          <w:lang w:val="en-US"/>
        </w:rPr>
        <w:t xml:space="preserve">. </w:t>
      </w:r>
      <w:r w:rsidRPr="002A1E03">
        <w:rPr>
          <w:rFonts w:cs="Times New Roman"/>
          <w:sz w:val="20"/>
          <w:szCs w:val="20"/>
        </w:rPr>
        <w:t>С</w:t>
      </w:r>
      <w:r w:rsidRPr="00380524">
        <w:rPr>
          <w:rFonts w:cs="Times New Roman"/>
          <w:sz w:val="20"/>
          <w:szCs w:val="20"/>
          <w:lang w:val="en-US"/>
        </w:rPr>
        <w:t xml:space="preserve">. 226-258. </w:t>
      </w:r>
      <w:r w:rsidRPr="003D199B">
        <w:rPr>
          <w:rFonts w:cs="Times New Roman"/>
          <w:sz w:val="20"/>
          <w:szCs w:val="20"/>
          <w:lang w:val="en-US"/>
        </w:rPr>
        <w:t>[</w:t>
      </w:r>
      <w:r w:rsidRPr="002A1E03">
        <w:rPr>
          <w:sz w:val="20"/>
          <w:szCs w:val="20"/>
          <w:lang w:val="en-US"/>
        </w:rPr>
        <w:t>Giakaglini F.D.V. (2014) Perspektivy razvitija BRIKS posle sammita v Fortaleze: politiko-jekonomicheskoe polozh</w:t>
      </w:r>
      <w:r>
        <w:rPr>
          <w:sz w:val="20"/>
          <w:szCs w:val="20"/>
          <w:lang w:val="en-US"/>
        </w:rPr>
        <w:t>enie stran-uchastnic (</w:t>
      </w:r>
      <w:r w:rsidRPr="002A1E03">
        <w:rPr>
          <w:sz w:val="20"/>
          <w:szCs w:val="20"/>
          <w:lang w:val="en-US"/>
        </w:rPr>
        <w:t>Prospects for the Development after the BRICS Fortaleza’s Summit: Political and Economic Si</w:t>
      </w:r>
      <w:r>
        <w:rPr>
          <w:sz w:val="20"/>
          <w:szCs w:val="20"/>
          <w:lang w:val="en-US"/>
        </w:rPr>
        <w:t>tuation in the Member Countries)</w:t>
      </w:r>
      <w:r w:rsidRPr="002A1E03">
        <w:rPr>
          <w:sz w:val="20"/>
          <w:szCs w:val="20"/>
          <w:lang w:val="en-US"/>
        </w:rPr>
        <w:t xml:space="preserve">. </w:t>
      </w:r>
      <w:r w:rsidRPr="002A1E03">
        <w:rPr>
          <w:i/>
          <w:sz w:val="20"/>
          <w:szCs w:val="20"/>
          <w:lang w:val="en-US"/>
        </w:rPr>
        <w:t>Gosudarstvennoe up</w:t>
      </w:r>
      <w:r>
        <w:rPr>
          <w:i/>
          <w:sz w:val="20"/>
          <w:szCs w:val="20"/>
          <w:lang w:val="en-US"/>
        </w:rPr>
        <w:t>ravlenie. Jelektronnyj vestnik (</w:t>
      </w:r>
      <w:r w:rsidRPr="002A1E03">
        <w:rPr>
          <w:i/>
          <w:sz w:val="20"/>
          <w:szCs w:val="20"/>
          <w:lang w:val="en-US"/>
        </w:rPr>
        <w:t>Public Admi</w:t>
      </w:r>
      <w:r>
        <w:rPr>
          <w:i/>
          <w:sz w:val="20"/>
          <w:szCs w:val="20"/>
          <w:lang w:val="en-US"/>
        </w:rPr>
        <w:t>nistration. Electronic Bulletin)</w:t>
      </w:r>
      <w:r w:rsidRPr="002A1E03">
        <w:rPr>
          <w:i/>
          <w:sz w:val="20"/>
          <w:szCs w:val="20"/>
          <w:lang w:val="en-US"/>
        </w:rPr>
        <w:t>.</w:t>
      </w:r>
      <w:r w:rsidRPr="002A1E03">
        <w:rPr>
          <w:sz w:val="20"/>
          <w:szCs w:val="20"/>
          <w:lang w:val="en-US"/>
        </w:rPr>
        <w:t xml:space="preserve"> #</w:t>
      </w:r>
      <w:r w:rsidRPr="003D199B">
        <w:rPr>
          <w:sz w:val="20"/>
          <w:szCs w:val="20"/>
          <w:lang w:val="en-US"/>
        </w:rPr>
        <w:t xml:space="preserve"> 46. </w:t>
      </w:r>
      <w:r w:rsidRPr="002A1E03">
        <w:rPr>
          <w:sz w:val="20"/>
          <w:szCs w:val="20"/>
          <w:lang w:val="en-US"/>
        </w:rPr>
        <w:t>pp</w:t>
      </w:r>
      <w:r w:rsidRPr="003D199B">
        <w:rPr>
          <w:sz w:val="20"/>
          <w:szCs w:val="20"/>
          <w:lang w:val="en-US"/>
        </w:rPr>
        <w:t>. 226-258</w:t>
      </w:r>
      <w:r>
        <w:rPr>
          <w:sz w:val="20"/>
          <w:szCs w:val="20"/>
          <w:lang w:val="en-US"/>
        </w:rPr>
        <w:t>]</w:t>
      </w:r>
      <w:r w:rsidRPr="003D199B">
        <w:rPr>
          <w:sz w:val="20"/>
          <w:szCs w:val="20"/>
          <w:lang w:val="en-US"/>
        </w:rPr>
        <w:t>.</w:t>
      </w:r>
    </w:p>
  </w:footnote>
  <w:footnote w:id="9">
    <w:p w:rsidR="0029282E" w:rsidRPr="003D199B" w:rsidRDefault="0029282E" w:rsidP="003D199B">
      <w:pPr>
        <w:ind w:firstLine="0"/>
        <w:rPr>
          <w:lang w:val="en-US"/>
        </w:rPr>
      </w:pPr>
      <w:r>
        <w:rPr>
          <w:rStyle w:val="af3"/>
        </w:rPr>
        <w:footnoteRef/>
      </w:r>
      <w:r w:rsidRPr="00380524">
        <w:rPr>
          <w:lang w:val="en-US"/>
        </w:rPr>
        <w:t xml:space="preserve"> </w:t>
      </w:r>
      <w:r w:rsidRPr="002A1E03">
        <w:rPr>
          <w:rFonts w:cs="Times New Roman"/>
          <w:sz w:val="20"/>
          <w:szCs w:val="20"/>
        </w:rPr>
        <w:t>Ревизорский</w:t>
      </w:r>
      <w:r w:rsidRPr="00380524">
        <w:rPr>
          <w:rFonts w:cs="Times New Roman"/>
          <w:sz w:val="20"/>
          <w:szCs w:val="20"/>
          <w:lang w:val="en-US"/>
        </w:rPr>
        <w:t xml:space="preserve"> </w:t>
      </w:r>
      <w:r w:rsidRPr="002A1E03">
        <w:rPr>
          <w:rFonts w:cs="Times New Roman"/>
          <w:sz w:val="20"/>
          <w:szCs w:val="20"/>
        </w:rPr>
        <w:t>М</w:t>
      </w:r>
      <w:r w:rsidRPr="00380524">
        <w:rPr>
          <w:rFonts w:cs="Times New Roman"/>
          <w:sz w:val="20"/>
          <w:szCs w:val="20"/>
          <w:lang w:val="en-US"/>
        </w:rPr>
        <w:t>. (2015) «</w:t>
      </w:r>
      <w:r w:rsidRPr="002A1E03">
        <w:rPr>
          <w:rFonts w:cs="Times New Roman"/>
          <w:sz w:val="20"/>
          <w:szCs w:val="20"/>
        </w:rPr>
        <w:t>Группа</w:t>
      </w:r>
      <w:r w:rsidRPr="00380524">
        <w:rPr>
          <w:rFonts w:cs="Times New Roman"/>
          <w:sz w:val="20"/>
          <w:szCs w:val="20"/>
          <w:lang w:val="en-US"/>
        </w:rPr>
        <w:t xml:space="preserve"> </w:t>
      </w:r>
      <w:r w:rsidRPr="002A1E03">
        <w:rPr>
          <w:rFonts w:cs="Times New Roman"/>
          <w:sz w:val="20"/>
          <w:szCs w:val="20"/>
        </w:rPr>
        <w:t>семи</w:t>
      </w:r>
      <w:r w:rsidRPr="00380524">
        <w:rPr>
          <w:rFonts w:cs="Times New Roman"/>
          <w:sz w:val="20"/>
          <w:szCs w:val="20"/>
          <w:lang w:val="en-US"/>
        </w:rPr>
        <w:t>/</w:t>
      </w:r>
      <w:r w:rsidRPr="002A1E03">
        <w:rPr>
          <w:rFonts w:cs="Times New Roman"/>
          <w:sz w:val="20"/>
          <w:szCs w:val="20"/>
        </w:rPr>
        <w:t>восьми</w:t>
      </w:r>
      <w:r w:rsidRPr="00380524">
        <w:rPr>
          <w:rFonts w:cs="Times New Roman"/>
          <w:sz w:val="20"/>
          <w:szCs w:val="20"/>
          <w:lang w:val="en-US"/>
        </w:rPr>
        <w:t>» – «</w:t>
      </w:r>
      <w:r w:rsidRPr="002A1E03">
        <w:rPr>
          <w:rFonts w:cs="Times New Roman"/>
          <w:sz w:val="20"/>
          <w:szCs w:val="20"/>
        </w:rPr>
        <w:t>Группа</w:t>
      </w:r>
      <w:r w:rsidRPr="00380524">
        <w:rPr>
          <w:rFonts w:cs="Times New Roman"/>
          <w:sz w:val="20"/>
          <w:szCs w:val="20"/>
          <w:lang w:val="en-US"/>
        </w:rPr>
        <w:t xml:space="preserve"> </w:t>
      </w:r>
      <w:r w:rsidRPr="002A1E03">
        <w:rPr>
          <w:rFonts w:cs="Times New Roman"/>
          <w:sz w:val="20"/>
          <w:szCs w:val="20"/>
        </w:rPr>
        <w:t>двадцати</w:t>
      </w:r>
      <w:r w:rsidRPr="00380524">
        <w:rPr>
          <w:rFonts w:cs="Times New Roman"/>
          <w:sz w:val="20"/>
          <w:szCs w:val="20"/>
          <w:lang w:val="en-US"/>
        </w:rPr>
        <w:t xml:space="preserve">» – </w:t>
      </w:r>
      <w:r w:rsidRPr="002A1E03">
        <w:rPr>
          <w:rFonts w:cs="Times New Roman"/>
          <w:sz w:val="20"/>
          <w:szCs w:val="20"/>
        </w:rPr>
        <w:t>БРИКС</w:t>
      </w:r>
      <w:r w:rsidRPr="00380524">
        <w:rPr>
          <w:rFonts w:cs="Times New Roman"/>
          <w:sz w:val="20"/>
          <w:szCs w:val="20"/>
          <w:lang w:val="en-US"/>
        </w:rPr>
        <w:t xml:space="preserve">: </w:t>
      </w:r>
      <w:r w:rsidRPr="002A1E03">
        <w:rPr>
          <w:rFonts w:cs="Times New Roman"/>
          <w:sz w:val="20"/>
          <w:szCs w:val="20"/>
        </w:rPr>
        <w:t>новая</w:t>
      </w:r>
      <w:r w:rsidRPr="00380524">
        <w:rPr>
          <w:rFonts w:cs="Times New Roman"/>
          <w:sz w:val="20"/>
          <w:szCs w:val="20"/>
          <w:lang w:val="en-US"/>
        </w:rPr>
        <w:t xml:space="preserve"> </w:t>
      </w:r>
      <w:r w:rsidRPr="002A1E03">
        <w:rPr>
          <w:rFonts w:cs="Times New Roman"/>
          <w:sz w:val="20"/>
          <w:szCs w:val="20"/>
        </w:rPr>
        <w:t>триада</w:t>
      </w:r>
      <w:r w:rsidRPr="00380524">
        <w:rPr>
          <w:rFonts w:cs="Times New Roman"/>
          <w:sz w:val="20"/>
          <w:szCs w:val="20"/>
          <w:lang w:val="en-US"/>
        </w:rPr>
        <w:t xml:space="preserve"> </w:t>
      </w:r>
      <w:r w:rsidRPr="002A1E03">
        <w:rPr>
          <w:rFonts w:cs="Times New Roman"/>
          <w:sz w:val="20"/>
          <w:szCs w:val="20"/>
        </w:rPr>
        <w:t>в</w:t>
      </w:r>
      <w:r w:rsidRPr="00380524">
        <w:rPr>
          <w:rFonts w:cs="Times New Roman"/>
          <w:sz w:val="20"/>
          <w:szCs w:val="20"/>
          <w:lang w:val="en-US"/>
        </w:rPr>
        <w:t xml:space="preserve"> </w:t>
      </w:r>
      <w:r w:rsidRPr="002A1E03">
        <w:rPr>
          <w:rFonts w:cs="Times New Roman"/>
          <w:sz w:val="20"/>
          <w:szCs w:val="20"/>
        </w:rPr>
        <w:t>глобальном</w:t>
      </w:r>
      <w:r w:rsidRPr="00380524">
        <w:rPr>
          <w:rFonts w:cs="Times New Roman"/>
          <w:sz w:val="20"/>
          <w:szCs w:val="20"/>
          <w:lang w:val="en-US"/>
        </w:rPr>
        <w:t xml:space="preserve"> </w:t>
      </w:r>
      <w:r w:rsidRPr="002A1E03">
        <w:rPr>
          <w:rFonts w:cs="Times New Roman"/>
          <w:sz w:val="20"/>
          <w:szCs w:val="20"/>
        </w:rPr>
        <w:t>управлении</w:t>
      </w:r>
      <w:r w:rsidRPr="00380524">
        <w:rPr>
          <w:rFonts w:cs="Times New Roman"/>
          <w:sz w:val="20"/>
          <w:szCs w:val="20"/>
          <w:lang w:val="en-US"/>
        </w:rPr>
        <w:t xml:space="preserve">? // </w:t>
      </w:r>
      <w:r w:rsidRPr="002A1E03">
        <w:rPr>
          <w:rFonts w:cs="Times New Roman"/>
          <w:sz w:val="20"/>
          <w:szCs w:val="20"/>
        </w:rPr>
        <w:t>Вестник</w:t>
      </w:r>
      <w:r w:rsidRPr="00380524">
        <w:rPr>
          <w:rFonts w:cs="Times New Roman"/>
          <w:sz w:val="20"/>
          <w:szCs w:val="20"/>
          <w:lang w:val="en-US"/>
        </w:rPr>
        <w:t xml:space="preserve"> </w:t>
      </w:r>
      <w:r w:rsidRPr="002A1E03">
        <w:rPr>
          <w:rFonts w:cs="Times New Roman"/>
          <w:sz w:val="20"/>
          <w:szCs w:val="20"/>
        </w:rPr>
        <w:t>международных</w:t>
      </w:r>
      <w:r w:rsidRPr="00380524">
        <w:rPr>
          <w:rFonts w:cs="Times New Roman"/>
          <w:sz w:val="20"/>
          <w:szCs w:val="20"/>
          <w:lang w:val="en-US"/>
        </w:rPr>
        <w:t xml:space="preserve"> </w:t>
      </w:r>
      <w:r w:rsidRPr="002A1E03">
        <w:rPr>
          <w:rFonts w:cs="Times New Roman"/>
          <w:sz w:val="20"/>
          <w:szCs w:val="20"/>
        </w:rPr>
        <w:t>организаций</w:t>
      </w:r>
      <w:r w:rsidRPr="00380524">
        <w:rPr>
          <w:rFonts w:cs="Times New Roman"/>
          <w:sz w:val="20"/>
          <w:szCs w:val="20"/>
          <w:lang w:val="en-US"/>
        </w:rPr>
        <w:t xml:space="preserve">. </w:t>
      </w:r>
      <w:r w:rsidRPr="002A1E03">
        <w:rPr>
          <w:rFonts w:cs="Times New Roman"/>
          <w:sz w:val="20"/>
          <w:szCs w:val="20"/>
        </w:rPr>
        <w:t>Т</w:t>
      </w:r>
      <w:r w:rsidRPr="003D199B">
        <w:rPr>
          <w:rFonts w:cs="Times New Roman"/>
          <w:sz w:val="20"/>
          <w:szCs w:val="20"/>
          <w:lang w:val="en-US"/>
        </w:rPr>
        <w:t xml:space="preserve">. 10 (4). </w:t>
      </w:r>
      <w:r w:rsidRPr="002A1E03">
        <w:rPr>
          <w:rFonts w:cs="Times New Roman"/>
          <w:sz w:val="20"/>
          <w:szCs w:val="20"/>
        </w:rPr>
        <w:t>С</w:t>
      </w:r>
      <w:r w:rsidRPr="003D199B">
        <w:rPr>
          <w:rFonts w:cs="Times New Roman"/>
          <w:sz w:val="20"/>
          <w:szCs w:val="20"/>
          <w:lang w:val="en-US"/>
        </w:rPr>
        <w:t xml:space="preserve">. 29-48. </w:t>
      </w:r>
      <w:r>
        <w:rPr>
          <w:rFonts w:cs="Times New Roman"/>
          <w:sz w:val="20"/>
          <w:szCs w:val="20"/>
          <w:lang w:val="en-US"/>
        </w:rPr>
        <w:t>[</w:t>
      </w:r>
      <w:r w:rsidRPr="002A1E03">
        <w:rPr>
          <w:rFonts w:cs="Times New Roman"/>
          <w:sz w:val="20"/>
          <w:szCs w:val="20"/>
          <w:lang w:val="en-US"/>
        </w:rPr>
        <w:t>Revizorskij M. (2015) «Gruppa semi/vos'mi» – «Gruppa dvadcati» – BRIKS: novaja t</w:t>
      </w:r>
      <w:r>
        <w:rPr>
          <w:rFonts w:cs="Times New Roman"/>
          <w:sz w:val="20"/>
          <w:szCs w:val="20"/>
          <w:lang w:val="en-US"/>
        </w:rPr>
        <w:t>riada v global'nom upravlenii? (</w:t>
      </w:r>
      <w:r w:rsidRPr="002A1E03">
        <w:rPr>
          <w:rFonts w:cs="Times New Roman"/>
          <w:sz w:val="20"/>
          <w:szCs w:val="20"/>
          <w:lang w:val="en-US"/>
        </w:rPr>
        <w:t>"Group of Seven / Eight" – "Group of Twenty" – the BRICS: New Triad in Global Governance?</w:t>
      </w:r>
      <w:r>
        <w:rPr>
          <w:rFonts w:cs="Times New Roman"/>
          <w:sz w:val="20"/>
          <w:szCs w:val="20"/>
          <w:lang w:val="en-US"/>
        </w:rPr>
        <w:t>)</w:t>
      </w:r>
      <w:r w:rsidRPr="002A1E03">
        <w:rPr>
          <w:rFonts w:cs="Times New Roman"/>
          <w:sz w:val="20"/>
          <w:szCs w:val="20"/>
          <w:lang w:val="en-US"/>
        </w:rPr>
        <w:t xml:space="preserve">. </w:t>
      </w:r>
      <w:r w:rsidRPr="002A1E03">
        <w:rPr>
          <w:rFonts w:cs="Times New Roman"/>
          <w:i/>
          <w:sz w:val="20"/>
          <w:szCs w:val="20"/>
          <w:lang w:val="en-US"/>
        </w:rPr>
        <w:t>Vestnik mezhdunarodnyh organizacij: obrazov</w:t>
      </w:r>
      <w:r>
        <w:rPr>
          <w:rFonts w:cs="Times New Roman"/>
          <w:i/>
          <w:sz w:val="20"/>
          <w:szCs w:val="20"/>
          <w:lang w:val="en-US"/>
        </w:rPr>
        <w:t>anie, nauka, novaja jekonomika (</w:t>
      </w:r>
      <w:r w:rsidRPr="002A1E03">
        <w:rPr>
          <w:rFonts w:cs="Times New Roman"/>
          <w:i/>
          <w:sz w:val="20"/>
          <w:szCs w:val="20"/>
          <w:lang w:val="en-US"/>
        </w:rPr>
        <w:t>Bulletin of International Organizations: Education, Science, New Economy</w:t>
      </w:r>
      <w:r>
        <w:rPr>
          <w:rFonts w:cs="Times New Roman"/>
          <w:i/>
          <w:sz w:val="20"/>
          <w:szCs w:val="20"/>
          <w:lang w:val="en-US"/>
        </w:rPr>
        <w:t>)</w:t>
      </w:r>
      <w:r w:rsidRPr="002A1E03">
        <w:rPr>
          <w:rFonts w:cs="Times New Roman"/>
          <w:i/>
          <w:sz w:val="20"/>
          <w:szCs w:val="20"/>
          <w:lang w:val="en-US"/>
        </w:rPr>
        <w:t xml:space="preserve">. </w:t>
      </w:r>
      <w:r w:rsidRPr="002A1E03">
        <w:rPr>
          <w:rFonts w:cs="Times New Roman"/>
          <w:sz w:val="20"/>
          <w:szCs w:val="20"/>
          <w:lang w:val="en-US"/>
        </w:rPr>
        <w:t>Vol. 10 (4). pp</w:t>
      </w:r>
      <w:r w:rsidRPr="003D199B">
        <w:rPr>
          <w:rFonts w:cs="Times New Roman"/>
          <w:sz w:val="20"/>
          <w:szCs w:val="20"/>
          <w:lang w:val="en-US"/>
        </w:rPr>
        <w:t>. 29-48</w:t>
      </w:r>
      <w:r>
        <w:rPr>
          <w:rFonts w:cs="Times New Roman"/>
          <w:sz w:val="20"/>
          <w:szCs w:val="20"/>
          <w:lang w:val="en-US"/>
        </w:rPr>
        <w:t>]</w:t>
      </w:r>
      <w:r w:rsidRPr="003D199B">
        <w:rPr>
          <w:rFonts w:cs="Times New Roman"/>
          <w:sz w:val="20"/>
          <w:szCs w:val="20"/>
          <w:lang w:val="en-US"/>
        </w:rPr>
        <w:t xml:space="preserve">. </w:t>
      </w:r>
    </w:p>
  </w:footnote>
  <w:footnote w:id="10">
    <w:p w:rsidR="0029282E" w:rsidRPr="00F42B10" w:rsidRDefault="0029282E" w:rsidP="00E13C4C">
      <w:pPr>
        <w:ind w:firstLine="0"/>
      </w:pPr>
      <w:r>
        <w:rPr>
          <w:rStyle w:val="af3"/>
        </w:rPr>
        <w:footnoteRef/>
      </w:r>
      <w:r w:rsidRPr="00E13C4C">
        <w:rPr>
          <w:lang w:val="en-US"/>
        </w:rPr>
        <w:t xml:space="preserve"> </w:t>
      </w:r>
      <w:r w:rsidRPr="002A1E03">
        <w:rPr>
          <w:rFonts w:cs="Times New Roman"/>
          <w:sz w:val="20"/>
          <w:szCs w:val="20"/>
          <w:lang w:val="en-US"/>
        </w:rPr>
        <w:t>Kirton J. (2007) Canadian Foreign Policy in a Changing World. Thompson</w:t>
      </w:r>
      <w:r w:rsidRPr="00380524">
        <w:rPr>
          <w:rFonts w:cs="Times New Roman"/>
          <w:sz w:val="20"/>
          <w:szCs w:val="20"/>
        </w:rPr>
        <w:t xml:space="preserve"> </w:t>
      </w:r>
      <w:r w:rsidRPr="002A1E03">
        <w:rPr>
          <w:rFonts w:cs="Times New Roman"/>
          <w:sz w:val="20"/>
          <w:szCs w:val="20"/>
          <w:lang w:val="en-US"/>
        </w:rPr>
        <w:t>Nelson</w:t>
      </w:r>
      <w:r w:rsidRPr="00380524">
        <w:rPr>
          <w:rFonts w:cs="Times New Roman"/>
          <w:sz w:val="20"/>
          <w:szCs w:val="20"/>
        </w:rPr>
        <w:t xml:space="preserve">. 562 </w:t>
      </w:r>
      <w:r w:rsidRPr="002A1E03">
        <w:rPr>
          <w:rFonts w:cs="Times New Roman"/>
          <w:sz w:val="20"/>
          <w:szCs w:val="20"/>
          <w:lang w:val="en-US"/>
        </w:rPr>
        <w:t>p</w:t>
      </w:r>
      <w:r w:rsidRPr="00380524">
        <w:rPr>
          <w:rFonts w:cs="Times New Roman"/>
          <w:sz w:val="20"/>
          <w:szCs w:val="20"/>
        </w:rPr>
        <w:t xml:space="preserve">. </w:t>
      </w:r>
    </w:p>
  </w:footnote>
  <w:footnote w:id="11">
    <w:p w:rsidR="0029282E" w:rsidRPr="005747D3" w:rsidRDefault="0029282E" w:rsidP="00E13C4C">
      <w:pPr>
        <w:ind w:firstLine="0"/>
      </w:pPr>
      <w:r>
        <w:rPr>
          <w:rStyle w:val="af3"/>
        </w:rPr>
        <w:footnoteRef/>
      </w:r>
      <w:r>
        <w:t xml:space="preserve"> </w:t>
      </w:r>
      <w:r w:rsidRPr="002A1E03">
        <w:rPr>
          <w:rFonts w:cs="Times New Roman"/>
          <w:sz w:val="20"/>
          <w:szCs w:val="20"/>
        </w:rPr>
        <w:t xml:space="preserve">Ларионова М.В. (2016) Оценка эффективности взаимодействия международных институтов в процессе глобального управления // </w:t>
      </w:r>
      <w:hyperlink r:id="rId6" w:history="1">
        <w:r w:rsidRPr="002A1E03">
          <w:rPr>
            <w:rFonts w:cs="Times New Roman"/>
            <w:sz w:val="20"/>
            <w:szCs w:val="20"/>
          </w:rPr>
          <w:t>Вестник международных организаций: образование, наука, новая экономика</w:t>
        </w:r>
      </w:hyperlink>
      <w:r w:rsidRPr="002A1E03">
        <w:rPr>
          <w:rFonts w:cs="Times New Roman"/>
          <w:sz w:val="20"/>
          <w:szCs w:val="20"/>
        </w:rPr>
        <w:t>. Т</w:t>
      </w:r>
      <w:r w:rsidRPr="00380524">
        <w:rPr>
          <w:rFonts w:cs="Times New Roman"/>
          <w:sz w:val="20"/>
          <w:szCs w:val="20"/>
          <w:lang w:val="en-US"/>
        </w:rPr>
        <w:t xml:space="preserve">. 11. № 1. </w:t>
      </w:r>
      <w:r w:rsidRPr="002A1E03">
        <w:rPr>
          <w:rFonts w:cs="Times New Roman"/>
          <w:sz w:val="20"/>
          <w:szCs w:val="20"/>
        </w:rPr>
        <w:t>С</w:t>
      </w:r>
      <w:r w:rsidRPr="00380524">
        <w:rPr>
          <w:rFonts w:cs="Times New Roman"/>
          <w:sz w:val="20"/>
          <w:szCs w:val="20"/>
          <w:lang w:val="en-US"/>
        </w:rPr>
        <w:t xml:space="preserve">. 126-152. </w:t>
      </w:r>
      <w:r>
        <w:rPr>
          <w:rFonts w:cs="Times New Roman"/>
          <w:sz w:val="20"/>
          <w:szCs w:val="20"/>
          <w:lang w:val="en-US"/>
        </w:rPr>
        <w:t>[</w:t>
      </w:r>
      <w:r w:rsidRPr="002A1E03">
        <w:rPr>
          <w:rFonts w:cs="Times New Roman"/>
          <w:sz w:val="20"/>
          <w:szCs w:val="20"/>
          <w:lang w:val="en-US"/>
        </w:rPr>
        <w:t>Larionova M.V. (2016) Ocenka jeffektivnosti vzaimodejstvija mezhdunarodnyh institutov v proce</w:t>
      </w:r>
      <w:r>
        <w:rPr>
          <w:rFonts w:cs="Times New Roman"/>
          <w:sz w:val="20"/>
          <w:szCs w:val="20"/>
          <w:lang w:val="en-US"/>
        </w:rPr>
        <w:t>sse global'nogo upravlenija (</w:t>
      </w:r>
      <w:r w:rsidRPr="002A1E03">
        <w:rPr>
          <w:rFonts w:cs="Times New Roman"/>
          <w:sz w:val="20"/>
          <w:szCs w:val="20"/>
          <w:lang w:val="en-US"/>
        </w:rPr>
        <w:t>Evaluation of the Efficiency of Interaction of International Institutions in t</w:t>
      </w:r>
      <w:r>
        <w:rPr>
          <w:rFonts w:cs="Times New Roman"/>
          <w:sz w:val="20"/>
          <w:szCs w:val="20"/>
          <w:lang w:val="en-US"/>
        </w:rPr>
        <w:t>he Process of Global Governance)</w:t>
      </w:r>
      <w:r w:rsidRPr="002A1E03">
        <w:rPr>
          <w:rFonts w:cs="Times New Roman"/>
          <w:sz w:val="20"/>
          <w:szCs w:val="20"/>
          <w:lang w:val="en-US"/>
        </w:rPr>
        <w:t xml:space="preserve">. </w:t>
      </w:r>
      <w:r w:rsidRPr="002A1E03">
        <w:rPr>
          <w:rFonts w:cs="Times New Roman"/>
          <w:i/>
          <w:sz w:val="20"/>
          <w:szCs w:val="20"/>
          <w:lang w:val="en-US"/>
        </w:rPr>
        <w:t>Vestnik mezhdunarodnyh organizacij: obrazov</w:t>
      </w:r>
      <w:r>
        <w:rPr>
          <w:rFonts w:cs="Times New Roman"/>
          <w:i/>
          <w:sz w:val="20"/>
          <w:szCs w:val="20"/>
          <w:lang w:val="en-US"/>
        </w:rPr>
        <w:t>anie, nauka, novaja jekonomika (</w:t>
      </w:r>
      <w:r w:rsidRPr="002A1E03">
        <w:rPr>
          <w:rFonts w:cs="Times New Roman"/>
          <w:i/>
          <w:sz w:val="20"/>
          <w:szCs w:val="20"/>
          <w:lang w:val="en-US"/>
        </w:rPr>
        <w:t xml:space="preserve">Bulletin of International Organizations: </w:t>
      </w:r>
      <w:r>
        <w:rPr>
          <w:rFonts w:cs="Times New Roman"/>
          <w:i/>
          <w:sz w:val="20"/>
          <w:szCs w:val="20"/>
          <w:lang w:val="en-US"/>
        </w:rPr>
        <w:t>Education, Science, New Economy)</w:t>
      </w:r>
      <w:r w:rsidRPr="002A1E03">
        <w:rPr>
          <w:rFonts w:cs="Times New Roman"/>
          <w:i/>
          <w:sz w:val="20"/>
          <w:szCs w:val="20"/>
          <w:lang w:val="en-US"/>
        </w:rPr>
        <w:t>.</w:t>
      </w:r>
      <w:r>
        <w:rPr>
          <w:rFonts w:cs="Times New Roman"/>
          <w:sz w:val="20"/>
          <w:szCs w:val="20"/>
          <w:lang w:val="en-US"/>
        </w:rPr>
        <w:t xml:space="preserve"> Vol</w:t>
      </w:r>
      <w:r w:rsidRPr="005747D3">
        <w:rPr>
          <w:rFonts w:cs="Times New Roman"/>
          <w:sz w:val="20"/>
          <w:szCs w:val="20"/>
        </w:rPr>
        <w:t xml:space="preserve">. 11 (1). </w:t>
      </w:r>
      <w:r>
        <w:rPr>
          <w:rFonts w:cs="Times New Roman"/>
          <w:sz w:val="20"/>
          <w:szCs w:val="20"/>
          <w:lang w:val="en-US"/>
        </w:rPr>
        <w:t>pp</w:t>
      </w:r>
      <w:r w:rsidRPr="005747D3">
        <w:rPr>
          <w:rFonts w:cs="Times New Roman"/>
          <w:sz w:val="20"/>
          <w:szCs w:val="20"/>
        </w:rPr>
        <w:t>. 126-152].</w:t>
      </w:r>
    </w:p>
  </w:footnote>
  <w:footnote w:id="12">
    <w:p w:rsidR="0029282E" w:rsidRPr="00380524" w:rsidRDefault="0029282E" w:rsidP="00C10D45">
      <w:pPr>
        <w:ind w:firstLine="0"/>
        <w:rPr>
          <w:lang w:val="en-US"/>
        </w:rPr>
      </w:pPr>
      <w:r>
        <w:rPr>
          <w:rStyle w:val="af3"/>
        </w:rPr>
        <w:footnoteRef/>
      </w:r>
      <w:r>
        <w:t xml:space="preserve"> </w:t>
      </w:r>
      <w:r w:rsidRPr="002A1E03">
        <w:rPr>
          <w:sz w:val="20"/>
          <w:szCs w:val="20"/>
        </w:rPr>
        <w:t>Воскресенский А.Д. (2012) Концепции регионализации, региональных подсистем, региональных комплексов и региональных трансформаций в современных международных отношениях // Сравнительная политика. Т</w:t>
      </w:r>
      <w:r w:rsidRPr="00380524">
        <w:rPr>
          <w:sz w:val="20"/>
          <w:szCs w:val="20"/>
          <w:lang w:val="en-US"/>
        </w:rPr>
        <w:t>. 3. </w:t>
      </w:r>
      <w:hyperlink r:id="rId7" w:history="1">
        <w:r w:rsidRPr="00380524">
          <w:rPr>
            <w:sz w:val="20"/>
            <w:szCs w:val="20"/>
            <w:lang w:val="en-US"/>
          </w:rPr>
          <w:t>№ 2 (8)</w:t>
        </w:r>
      </w:hyperlink>
      <w:r w:rsidRPr="00380524">
        <w:rPr>
          <w:sz w:val="20"/>
          <w:szCs w:val="20"/>
          <w:lang w:val="en-US"/>
        </w:rPr>
        <w:t xml:space="preserve">. </w:t>
      </w:r>
      <w:r w:rsidRPr="002A1E03">
        <w:rPr>
          <w:sz w:val="20"/>
          <w:szCs w:val="20"/>
        </w:rPr>
        <w:t>С</w:t>
      </w:r>
      <w:r w:rsidRPr="00380524">
        <w:rPr>
          <w:sz w:val="20"/>
          <w:szCs w:val="20"/>
          <w:lang w:val="en-US"/>
        </w:rPr>
        <w:t xml:space="preserve">. 30-58. </w:t>
      </w:r>
      <w:r w:rsidRPr="005747D3">
        <w:rPr>
          <w:sz w:val="20"/>
          <w:szCs w:val="20"/>
          <w:lang w:val="en-US"/>
        </w:rPr>
        <w:t>[</w:t>
      </w:r>
      <w:r w:rsidRPr="002A1E03">
        <w:rPr>
          <w:sz w:val="20"/>
          <w:szCs w:val="20"/>
          <w:lang w:val="en-US"/>
        </w:rPr>
        <w:t>Voskresenskij A.D. (2012) Koncepcii regionalizacii, regional'nyh podsistem, regional'nyh kompleksov i regional'nyh transformacij v sovremenn</w:t>
      </w:r>
      <w:r>
        <w:rPr>
          <w:sz w:val="20"/>
          <w:szCs w:val="20"/>
          <w:lang w:val="en-US"/>
        </w:rPr>
        <w:t>yh mezhdunarodnyh otnoshenijah (</w:t>
      </w:r>
      <w:r w:rsidRPr="002A1E03">
        <w:rPr>
          <w:sz w:val="20"/>
          <w:szCs w:val="20"/>
          <w:lang w:val="en-US"/>
        </w:rPr>
        <w:t>Concepts of regionalization, regional subsystems, regional systems and regional transformations in conte</w:t>
      </w:r>
      <w:r>
        <w:rPr>
          <w:sz w:val="20"/>
          <w:szCs w:val="20"/>
          <w:lang w:val="en-US"/>
        </w:rPr>
        <w:t>mporary international relations)</w:t>
      </w:r>
      <w:r w:rsidRPr="002A1E03">
        <w:rPr>
          <w:sz w:val="20"/>
          <w:szCs w:val="20"/>
          <w:lang w:val="en-US"/>
        </w:rPr>
        <w:t xml:space="preserve">. </w:t>
      </w:r>
      <w:r w:rsidRPr="002A1E03">
        <w:rPr>
          <w:i/>
          <w:sz w:val="20"/>
          <w:szCs w:val="20"/>
          <w:lang w:val="en-US"/>
        </w:rPr>
        <w:t>Sravnitel'naja politika</w:t>
      </w:r>
      <w:r w:rsidRPr="002A1E03">
        <w:rPr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en-US"/>
        </w:rPr>
        <w:t>(Comparative Politics)</w:t>
      </w:r>
      <w:r w:rsidRPr="002A1E03">
        <w:rPr>
          <w:i/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Vol. 3. </w:t>
      </w:r>
      <w:r w:rsidRPr="00380524">
        <w:rPr>
          <w:sz w:val="20"/>
          <w:szCs w:val="20"/>
          <w:lang w:val="en-US"/>
        </w:rPr>
        <w:t xml:space="preserve"># 2 (8). </w:t>
      </w:r>
      <w:r>
        <w:rPr>
          <w:sz w:val="20"/>
          <w:szCs w:val="20"/>
          <w:lang w:val="en-US"/>
        </w:rPr>
        <w:t>pp</w:t>
      </w:r>
      <w:r w:rsidRPr="00380524">
        <w:rPr>
          <w:sz w:val="20"/>
          <w:szCs w:val="20"/>
          <w:lang w:val="en-US"/>
        </w:rPr>
        <w:t>. 30-58].</w:t>
      </w:r>
    </w:p>
  </w:footnote>
  <w:footnote w:id="13">
    <w:p w:rsidR="0029282E" w:rsidRPr="00C10D45" w:rsidRDefault="0029282E" w:rsidP="00C10D45">
      <w:pPr>
        <w:ind w:firstLine="0"/>
        <w:rPr>
          <w:lang w:val="en-US"/>
        </w:rPr>
      </w:pPr>
      <w:r>
        <w:rPr>
          <w:rStyle w:val="af3"/>
        </w:rPr>
        <w:footnoteRef/>
      </w:r>
      <w:r w:rsidRPr="00C10D45">
        <w:rPr>
          <w:lang w:val="en-US"/>
        </w:rPr>
        <w:t xml:space="preserve"> </w:t>
      </w:r>
      <w:r w:rsidRPr="002A1E03">
        <w:rPr>
          <w:rFonts w:cs="Times New Roman"/>
          <w:sz w:val="20"/>
          <w:szCs w:val="20"/>
          <w:lang w:val="en-US"/>
        </w:rPr>
        <w:t>Sloan J. (1971) The Strategy of Developmental Regionalism: Benefits, Distribution, Obstacles, and Capabilities, Journal of Common Market Studies, Volume 10, Issue 2, pp. 138–162.</w:t>
      </w:r>
    </w:p>
  </w:footnote>
  <w:footnote w:id="14">
    <w:p w:rsidR="0029282E" w:rsidRPr="0029282E" w:rsidRDefault="0029282E" w:rsidP="00C10D45">
      <w:pPr>
        <w:pStyle w:val="af1"/>
        <w:ind w:firstLine="0"/>
        <w:rPr>
          <w:lang w:val="en-US"/>
        </w:rPr>
      </w:pPr>
      <w:r>
        <w:rPr>
          <w:rStyle w:val="af3"/>
        </w:rPr>
        <w:footnoteRef/>
      </w:r>
      <w:r w:rsidRPr="0029282E">
        <w:rPr>
          <w:lang w:val="en-US"/>
        </w:rPr>
        <w:t xml:space="preserve"> </w:t>
      </w:r>
      <w:r>
        <w:rPr>
          <w:lang w:val="en-US"/>
        </w:rPr>
        <w:t>Ibid</w:t>
      </w:r>
      <w:r w:rsidRPr="0029282E">
        <w:rPr>
          <w:lang w:val="en-US"/>
        </w:rPr>
        <w:t>.</w:t>
      </w:r>
    </w:p>
  </w:footnote>
  <w:footnote w:id="15">
    <w:p w:rsidR="0029282E" w:rsidRPr="00380524" w:rsidRDefault="0029282E" w:rsidP="00C10D45">
      <w:pPr>
        <w:ind w:firstLine="0"/>
        <w:rPr>
          <w:lang w:val="en-US"/>
        </w:rPr>
      </w:pPr>
      <w:r>
        <w:rPr>
          <w:rStyle w:val="af3"/>
        </w:rPr>
        <w:footnoteRef/>
      </w:r>
      <w:r w:rsidRPr="00C10D45">
        <w:rPr>
          <w:lang w:val="en-US"/>
        </w:rPr>
        <w:t xml:space="preserve"> </w:t>
      </w:r>
      <w:r w:rsidRPr="002A1E03">
        <w:rPr>
          <w:rFonts w:cs="Times New Roman"/>
          <w:sz w:val="20"/>
          <w:szCs w:val="20"/>
          <w:lang w:val="en-US"/>
        </w:rPr>
        <w:t xml:space="preserve">Bénassy-Quéré A., Kumar R., Pisani-Ferry J. (2009) The G20 is not Just a G7 with Extra Chairs, </w:t>
      </w:r>
      <w:hyperlink r:id="rId8" w:history="1">
        <w:r w:rsidRPr="002A1E03">
          <w:rPr>
            <w:rFonts w:cs="Times New Roman"/>
            <w:sz w:val="20"/>
            <w:szCs w:val="20"/>
            <w:lang w:val="en-US"/>
          </w:rPr>
          <w:t>La Lettre du CEPII</w:t>
        </w:r>
      </w:hyperlink>
      <w:r w:rsidRPr="002A1E03">
        <w:rPr>
          <w:rFonts w:cs="Times New Roman"/>
          <w:sz w:val="20"/>
          <w:szCs w:val="20"/>
          <w:lang w:val="en-US"/>
        </w:rPr>
        <w:t>, C</w:t>
      </w:r>
      <w:r>
        <w:rPr>
          <w:rFonts w:cs="Times New Roman"/>
          <w:sz w:val="20"/>
          <w:szCs w:val="20"/>
          <w:lang w:val="en-US"/>
        </w:rPr>
        <w:t xml:space="preserve">EPII research center, issue 292; </w:t>
      </w:r>
      <w:r w:rsidRPr="002A1E03">
        <w:rPr>
          <w:rFonts w:cs="Times New Roman"/>
          <w:sz w:val="20"/>
          <w:szCs w:val="20"/>
          <w:lang w:val="en-US"/>
        </w:rPr>
        <w:t>Engelbrekt, K. (2015) Mission Creep? The Nontraditional Security Agenda of the G7/8 and the Nascent Role of the G-20, GLOBAL GOVER</w:t>
      </w:r>
      <w:r>
        <w:rPr>
          <w:rFonts w:cs="Times New Roman"/>
          <w:sz w:val="20"/>
          <w:szCs w:val="20"/>
          <w:lang w:val="en-US"/>
        </w:rPr>
        <w:t xml:space="preserve">NANCE, Vol. 21 (4). Pp. 537-556; </w:t>
      </w:r>
      <w:r w:rsidRPr="002A1E03">
        <w:rPr>
          <w:rFonts w:cs="Times New Roman"/>
          <w:sz w:val="20"/>
          <w:szCs w:val="20"/>
          <w:lang w:val="en-US"/>
        </w:rPr>
        <w:t>Vines, D. (2015) Cooperation between countries to ensure global economic growth: a role for the G20? Asian</w:t>
      </w:r>
      <w:r w:rsidRPr="00380524">
        <w:rPr>
          <w:rFonts w:cs="Times New Roman"/>
          <w:sz w:val="20"/>
          <w:szCs w:val="20"/>
          <w:lang w:val="en-US"/>
        </w:rPr>
        <w:t>-</w:t>
      </w:r>
      <w:r w:rsidRPr="002A1E03">
        <w:rPr>
          <w:rFonts w:cs="Times New Roman"/>
          <w:sz w:val="20"/>
          <w:szCs w:val="20"/>
          <w:lang w:val="en-US"/>
        </w:rPr>
        <w:t>Pacific</w:t>
      </w:r>
      <w:r w:rsidRPr="00380524">
        <w:rPr>
          <w:rFonts w:cs="Times New Roman"/>
          <w:sz w:val="20"/>
          <w:szCs w:val="20"/>
          <w:lang w:val="en-US"/>
        </w:rPr>
        <w:t xml:space="preserve"> </w:t>
      </w:r>
      <w:r w:rsidRPr="002A1E03">
        <w:rPr>
          <w:rFonts w:cs="Times New Roman"/>
          <w:sz w:val="20"/>
          <w:szCs w:val="20"/>
          <w:lang w:val="en-US"/>
        </w:rPr>
        <w:t>Economic</w:t>
      </w:r>
      <w:r w:rsidRPr="00380524">
        <w:rPr>
          <w:rFonts w:cs="Times New Roman"/>
          <w:sz w:val="20"/>
          <w:szCs w:val="20"/>
          <w:lang w:val="en-US"/>
        </w:rPr>
        <w:t xml:space="preserve"> </w:t>
      </w:r>
      <w:r w:rsidRPr="002A1E03">
        <w:rPr>
          <w:rFonts w:cs="Times New Roman"/>
          <w:sz w:val="20"/>
          <w:szCs w:val="20"/>
          <w:lang w:val="en-US"/>
        </w:rPr>
        <w:t>Literatur</w:t>
      </w:r>
      <w:r>
        <w:rPr>
          <w:rFonts w:cs="Times New Roman"/>
          <w:sz w:val="20"/>
          <w:szCs w:val="20"/>
          <w:lang w:val="en-US"/>
        </w:rPr>
        <w:t>e</w:t>
      </w:r>
      <w:r w:rsidRPr="00380524">
        <w:rPr>
          <w:rFonts w:cs="Times New Roman"/>
          <w:sz w:val="20"/>
          <w:szCs w:val="20"/>
          <w:lang w:val="en-US"/>
        </w:rPr>
        <w:t xml:space="preserve">, </w:t>
      </w:r>
      <w:r>
        <w:rPr>
          <w:rFonts w:cs="Times New Roman"/>
          <w:sz w:val="20"/>
          <w:szCs w:val="20"/>
          <w:lang w:val="en-US"/>
        </w:rPr>
        <w:t>Volume</w:t>
      </w:r>
      <w:r w:rsidRPr="00380524">
        <w:rPr>
          <w:rFonts w:cs="Times New Roman"/>
          <w:sz w:val="20"/>
          <w:szCs w:val="20"/>
          <w:lang w:val="en-US"/>
        </w:rPr>
        <w:t xml:space="preserve"> 29, </w:t>
      </w:r>
      <w:r>
        <w:rPr>
          <w:rFonts w:cs="Times New Roman"/>
          <w:sz w:val="20"/>
          <w:szCs w:val="20"/>
          <w:lang w:val="en-US"/>
        </w:rPr>
        <w:t>Issue</w:t>
      </w:r>
      <w:r w:rsidRPr="00380524">
        <w:rPr>
          <w:rFonts w:cs="Times New Roman"/>
          <w:sz w:val="20"/>
          <w:szCs w:val="20"/>
          <w:lang w:val="en-US"/>
        </w:rPr>
        <w:t xml:space="preserve"> 1, </w:t>
      </w:r>
      <w:r>
        <w:rPr>
          <w:rFonts w:cs="Times New Roman"/>
          <w:sz w:val="20"/>
          <w:szCs w:val="20"/>
          <w:lang w:val="en-US"/>
        </w:rPr>
        <w:t>pp</w:t>
      </w:r>
      <w:r w:rsidRPr="00380524">
        <w:rPr>
          <w:rFonts w:cs="Times New Roman"/>
          <w:sz w:val="20"/>
          <w:szCs w:val="20"/>
          <w:lang w:val="en-US"/>
        </w:rPr>
        <w:t>. 1–24</w:t>
      </w:r>
    </w:p>
  </w:footnote>
  <w:footnote w:id="16">
    <w:p w:rsidR="0029282E" w:rsidRPr="00380524" w:rsidRDefault="0029282E" w:rsidP="00C10D45">
      <w:pPr>
        <w:pStyle w:val="af1"/>
        <w:ind w:firstLine="0"/>
        <w:rPr>
          <w:lang w:val="en-US"/>
        </w:rPr>
      </w:pPr>
      <w:r>
        <w:rPr>
          <w:rStyle w:val="af3"/>
        </w:rPr>
        <w:footnoteRef/>
      </w:r>
      <w:r w:rsidRPr="00380524">
        <w:rPr>
          <w:lang w:val="en-US"/>
        </w:rPr>
        <w:t xml:space="preserve"> </w:t>
      </w:r>
      <w:r w:rsidRPr="002A1E03">
        <w:rPr>
          <w:rFonts w:cs="Times New Roman"/>
          <w:lang w:val="en-US"/>
        </w:rPr>
        <w:t>Engelbrekt</w:t>
      </w:r>
      <w:r w:rsidRPr="00380524">
        <w:rPr>
          <w:rFonts w:cs="Times New Roman"/>
          <w:lang w:val="en-US"/>
        </w:rPr>
        <w:t xml:space="preserve">, </w:t>
      </w:r>
      <w:r w:rsidRPr="002A1E03">
        <w:rPr>
          <w:rFonts w:cs="Times New Roman"/>
          <w:lang w:val="en-US"/>
        </w:rPr>
        <w:t>K</w:t>
      </w:r>
      <w:r w:rsidRPr="00380524">
        <w:rPr>
          <w:rFonts w:cs="Times New Roman"/>
          <w:lang w:val="en-US"/>
        </w:rPr>
        <w:t xml:space="preserve">. (2015). </w:t>
      </w:r>
      <w:r>
        <w:rPr>
          <w:rFonts w:cs="Times New Roman"/>
          <w:lang w:val="en-US"/>
        </w:rPr>
        <w:t>Ibid</w:t>
      </w:r>
      <w:r w:rsidRPr="00380524">
        <w:rPr>
          <w:rFonts w:cs="Times New Roman"/>
          <w:lang w:val="en-US"/>
        </w:rPr>
        <w:t>.</w:t>
      </w:r>
    </w:p>
  </w:footnote>
  <w:footnote w:id="17">
    <w:p w:rsidR="0029282E" w:rsidRPr="00E60B94" w:rsidRDefault="0029282E" w:rsidP="00C10D45">
      <w:pPr>
        <w:ind w:firstLine="0"/>
        <w:rPr>
          <w:sz w:val="20"/>
          <w:szCs w:val="20"/>
          <w:lang w:val="en-US"/>
        </w:rPr>
      </w:pPr>
      <w:r w:rsidRPr="00E60B94">
        <w:rPr>
          <w:rStyle w:val="af3"/>
          <w:sz w:val="20"/>
          <w:szCs w:val="20"/>
        </w:rPr>
        <w:footnoteRef/>
      </w:r>
      <w:r w:rsidRPr="00E60B94">
        <w:rPr>
          <w:sz w:val="20"/>
          <w:szCs w:val="20"/>
        </w:rPr>
        <w:t xml:space="preserve"> </w:t>
      </w:r>
      <w:r w:rsidRPr="00E60B94">
        <w:rPr>
          <w:sz w:val="20"/>
          <w:szCs w:val="20"/>
        </w:rPr>
        <w:t xml:space="preserve">Триведи Р. (2011) Нетрадиционные угрозы безопасности в Центральной Азии </w:t>
      </w:r>
      <w:r w:rsidRPr="00E60B94">
        <w:rPr>
          <w:sz w:val="20"/>
          <w:szCs w:val="20"/>
        </w:rPr>
        <w:t>с точки зрения сравнительное региональной перспективы // Сравнительная политика. Т</w:t>
      </w:r>
      <w:r w:rsidRPr="00E60B94">
        <w:rPr>
          <w:sz w:val="20"/>
          <w:szCs w:val="20"/>
          <w:lang w:val="en-US"/>
        </w:rPr>
        <w:t>. 2. </w:t>
      </w:r>
      <w:hyperlink r:id="rId9" w:history="1">
        <w:r w:rsidRPr="00E60B94">
          <w:rPr>
            <w:sz w:val="20"/>
            <w:szCs w:val="20"/>
            <w:lang w:val="en-US"/>
          </w:rPr>
          <w:t>№ 4 (6)</w:t>
        </w:r>
      </w:hyperlink>
      <w:r w:rsidRPr="00E60B94">
        <w:rPr>
          <w:sz w:val="20"/>
          <w:szCs w:val="20"/>
          <w:lang w:val="en-US"/>
        </w:rPr>
        <w:t xml:space="preserve">. </w:t>
      </w:r>
      <w:r w:rsidRPr="00E60B94">
        <w:rPr>
          <w:sz w:val="20"/>
          <w:szCs w:val="20"/>
        </w:rPr>
        <w:t>С</w:t>
      </w:r>
      <w:r w:rsidRPr="00E60B94">
        <w:rPr>
          <w:sz w:val="20"/>
          <w:szCs w:val="20"/>
          <w:lang w:val="en-US"/>
        </w:rPr>
        <w:t xml:space="preserve">. 109-123. [Trivedi R. (2012) Netradicionnye ugrozy bezopasnosti v Central'noj Azii s tochki zrenija sravnitel'noe regional'noj perspektivy (Non-traditional security threats in Central Asia from the point of view of a comparative regional perspective). </w:t>
      </w:r>
      <w:r w:rsidRPr="00E60B94">
        <w:rPr>
          <w:i/>
          <w:sz w:val="20"/>
          <w:szCs w:val="20"/>
          <w:lang w:val="en-US"/>
        </w:rPr>
        <w:t>Sravnitel'naja politika</w:t>
      </w:r>
      <w:r w:rsidRPr="00E60B94">
        <w:rPr>
          <w:sz w:val="20"/>
          <w:szCs w:val="20"/>
          <w:lang w:val="en-US"/>
        </w:rPr>
        <w:t xml:space="preserve"> </w:t>
      </w:r>
      <w:r w:rsidRPr="00E60B94">
        <w:rPr>
          <w:i/>
          <w:sz w:val="20"/>
          <w:szCs w:val="20"/>
          <w:lang w:val="en-US"/>
        </w:rPr>
        <w:t>(Comparative Politics).</w:t>
      </w:r>
      <w:r w:rsidRPr="00E60B94">
        <w:rPr>
          <w:sz w:val="20"/>
          <w:szCs w:val="20"/>
          <w:lang w:val="en-US"/>
        </w:rPr>
        <w:t xml:space="preserve"> Vol. 2. # 4 (6). pp. 109-123].</w:t>
      </w:r>
    </w:p>
  </w:footnote>
  <w:footnote w:id="18">
    <w:p w:rsidR="0029282E" w:rsidRPr="00E60B94" w:rsidRDefault="0029282E" w:rsidP="00C10D45">
      <w:pPr>
        <w:ind w:firstLine="0"/>
        <w:rPr>
          <w:sz w:val="20"/>
          <w:szCs w:val="20"/>
          <w:lang w:val="en-US"/>
        </w:rPr>
      </w:pPr>
      <w:r w:rsidRPr="00E60B94">
        <w:rPr>
          <w:rStyle w:val="af3"/>
          <w:sz w:val="20"/>
          <w:szCs w:val="20"/>
        </w:rPr>
        <w:footnoteRef/>
      </w:r>
      <w:r w:rsidRPr="00E60B94">
        <w:rPr>
          <w:sz w:val="20"/>
          <w:szCs w:val="20"/>
          <w:lang w:val="en-US"/>
        </w:rPr>
        <w:t xml:space="preserve"> </w:t>
      </w:r>
      <w:r w:rsidRPr="00E60B94">
        <w:rPr>
          <w:rFonts w:cs="Times New Roman"/>
          <w:sz w:val="20"/>
          <w:szCs w:val="20"/>
          <w:lang w:val="en-US"/>
        </w:rPr>
        <w:t xml:space="preserve">Bénassy-Quéré A., Kumar R., Pisani-Ferry J. (2009) Ibid.; Frieden, J.A. (2016) </w:t>
      </w:r>
      <w:hyperlink r:id="rId10" w:history="1">
        <w:r w:rsidRPr="00E60B94">
          <w:rPr>
            <w:rFonts w:cs="Times New Roman"/>
            <w:sz w:val="20"/>
            <w:szCs w:val="20"/>
            <w:lang w:val="en-US"/>
          </w:rPr>
          <w:t>Macroeconomic Rebalancing in China and the G20</w:t>
        </w:r>
      </w:hyperlink>
      <w:r w:rsidRPr="00E60B94">
        <w:rPr>
          <w:rFonts w:cs="Times New Roman"/>
          <w:sz w:val="20"/>
          <w:szCs w:val="20"/>
          <w:lang w:val="en-US"/>
        </w:rPr>
        <w:t>, China &amp; World Economy, Vol. 24 (4), pp. 15-33;  Vines, D. (2015) Ibid.</w:t>
      </w:r>
    </w:p>
  </w:footnote>
  <w:footnote w:id="19">
    <w:p w:rsidR="0029282E" w:rsidRPr="00E60B94" w:rsidRDefault="0029282E" w:rsidP="00C10D45">
      <w:pPr>
        <w:ind w:firstLine="0"/>
        <w:rPr>
          <w:sz w:val="20"/>
          <w:szCs w:val="20"/>
          <w:lang w:val="en-US"/>
        </w:rPr>
      </w:pPr>
      <w:r w:rsidRPr="00E60B94">
        <w:rPr>
          <w:rStyle w:val="af3"/>
          <w:sz w:val="20"/>
          <w:szCs w:val="20"/>
        </w:rPr>
        <w:footnoteRef/>
      </w:r>
      <w:r w:rsidRPr="00E60B94">
        <w:rPr>
          <w:sz w:val="20"/>
          <w:szCs w:val="20"/>
          <w:lang w:val="en-US"/>
        </w:rPr>
        <w:t xml:space="preserve"> </w:t>
      </w:r>
      <w:r w:rsidRPr="00E60B94">
        <w:rPr>
          <w:sz w:val="20"/>
          <w:szCs w:val="20"/>
          <w:lang w:val="en-US"/>
        </w:rPr>
        <w:t xml:space="preserve">Teker S., Yuksel A.H. (2016) G20: On Behalf of the Rest? </w:t>
      </w:r>
      <w:r w:rsidRPr="00E60B94">
        <w:rPr>
          <w:i/>
          <w:sz w:val="20"/>
          <w:szCs w:val="20"/>
          <w:lang w:val="en-US"/>
        </w:rPr>
        <w:t>Procedia Economics and Finance 38 – Istanbul Conference of Economics and Finance, ICEF 2015, 22-23 October 2015, Istanbul, Turkey,</w:t>
      </w:r>
      <w:r w:rsidRPr="00E60B94">
        <w:rPr>
          <w:sz w:val="20"/>
          <w:szCs w:val="20"/>
          <w:lang w:val="en-US"/>
        </w:rPr>
        <w:t xml:space="preserve"> pp. 219 – 223 10. </w:t>
      </w:r>
    </w:p>
  </w:footnote>
  <w:footnote w:id="20">
    <w:p w:rsidR="0029282E" w:rsidRPr="00E60B94" w:rsidRDefault="0029282E" w:rsidP="00C10D45">
      <w:pPr>
        <w:ind w:firstLine="0"/>
        <w:rPr>
          <w:sz w:val="20"/>
          <w:szCs w:val="20"/>
          <w:lang w:val="en-US"/>
        </w:rPr>
      </w:pPr>
      <w:r w:rsidRPr="00E60B94">
        <w:rPr>
          <w:rStyle w:val="af3"/>
          <w:sz w:val="20"/>
          <w:szCs w:val="20"/>
        </w:rPr>
        <w:footnoteRef/>
      </w:r>
      <w:r w:rsidRPr="00E60B94">
        <w:rPr>
          <w:sz w:val="20"/>
          <w:szCs w:val="20"/>
          <w:lang w:val="en-US"/>
        </w:rPr>
        <w:t xml:space="preserve"> </w:t>
      </w:r>
      <w:r w:rsidRPr="00E60B94">
        <w:rPr>
          <w:rFonts w:cs="Times New Roman"/>
          <w:sz w:val="20"/>
          <w:szCs w:val="20"/>
          <w:lang w:val="en-US"/>
        </w:rPr>
        <w:t xml:space="preserve">Cheng J.Y.S. (2015) China's Approach to BRICS, Journal of Contemporary China, Vol.24 (92), pp. 357-375; </w:t>
      </w:r>
      <w:bookmarkStart w:id="1" w:name="_Hlk526535184"/>
      <w:r w:rsidRPr="00E60B94">
        <w:rPr>
          <w:rFonts w:cs="Times New Roman"/>
          <w:sz w:val="20"/>
          <w:szCs w:val="20"/>
          <w:lang w:val="en-US"/>
        </w:rPr>
        <w:t xml:space="preserve">Jacobs L.M., Van </w:t>
      </w:r>
      <w:r w:rsidRPr="00E60B94">
        <w:rPr>
          <w:rFonts w:cs="Times New Roman"/>
          <w:sz w:val="20"/>
          <w:szCs w:val="20"/>
          <w:lang w:val="en-US"/>
        </w:rPr>
        <w:t xml:space="preserve">Rossem R. (2014) </w:t>
      </w:r>
      <w:bookmarkEnd w:id="1"/>
      <w:r w:rsidRPr="00E60B94">
        <w:rPr>
          <w:rFonts w:cs="Times New Roman"/>
          <w:sz w:val="20"/>
          <w:szCs w:val="20"/>
          <w:lang w:val="en-US"/>
        </w:rPr>
        <w:t xml:space="preserve">The BRIC Phantom: A comparative analysis of the BRICs as a category of rising powers, Journal of Policy Modeling, Vol. 37, pp.47-66; Radulescua I.G. Panaita M., Voicab C. (2014) BRICS countries challenge to the world economy new trends, </w:t>
      </w:r>
      <w:r w:rsidRPr="00E60B94">
        <w:rPr>
          <w:rFonts w:cs="Times New Roman"/>
          <w:i/>
          <w:sz w:val="20"/>
          <w:szCs w:val="20"/>
          <w:lang w:val="en-US"/>
        </w:rPr>
        <w:t>Procedia Economics and Finance 1st International Conference 'Economic Scientific Research – Theoretical, Empirical and Practical Approaches', ESPERA</w:t>
      </w:r>
      <w:r w:rsidRPr="00E60B94">
        <w:rPr>
          <w:rFonts w:cs="Times New Roman"/>
          <w:sz w:val="20"/>
          <w:szCs w:val="20"/>
          <w:lang w:val="en-US"/>
        </w:rPr>
        <w:t>, Vol. 8, pp. 605 – 613.</w:t>
      </w:r>
    </w:p>
  </w:footnote>
  <w:footnote w:id="21">
    <w:p w:rsidR="0029282E" w:rsidRPr="00E60B94" w:rsidRDefault="0029282E" w:rsidP="00665A0E">
      <w:pPr>
        <w:ind w:firstLine="0"/>
        <w:rPr>
          <w:sz w:val="20"/>
          <w:szCs w:val="20"/>
          <w:lang w:val="en-US"/>
        </w:rPr>
      </w:pPr>
      <w:r w:rsidRPr="00E60B94">
        <w:rPr>
          <w:rStyle w:val="af3"/>
          <w:sz w:val="20"/>
          <w:szCs w:val="20"/>
        </w:rPr>
        <w:footnoteRef/>
      </w:r>
      <w:r w:rsidRPr="00E60B94">
        <w:rPr>
          <w:sz w:val="20"/>
          <w:szCs w:val="20"/>
          <w:lang w:val="en-US"/>
        </w:rPr>
        <w:t xml:space="preserve"> </w:t>
      </w:r>
      <w:r w:rsidRPr="00E60B94">
        <w:rPr>
          <w:rFonts w:cs="Times New Roman"/>
          <w:sz w:val="20"/>
          <w:szCs w:val="20"/>
          <w:lang w:val="en-US"/>
        </w:rPr>
        <w:t>Robinson W. (2015) The transnational state and the BRICS: a global capitalism perspective. Third World Quarterly, no 36:1, pp 1-21.</w:t>
      </w:r>
    </w:p>
  </w:footnote>
  <w:footnote w:id="22">
    <w:p w:rsidR="0029282E" w:rsidRPr="00774DBA" w:rsidRDefault="0029282E" w:rsidP="006E1FAE">
      <w:pPr>
        <w:ind w:firstLine="0"/>
        <w:rPr>
          <w:sz w:val="20"/>
          <w:szCs w:val="20"/>
          <w:lang w:val="en-US"/>
        </w:rPr>
      </w:pPr>
      <w:r w:rsidRPr="00774DBA">
        <w:rPr>
          <w:rStyle w:val="af3"/>
          <w:sz w:val="20"/>
          <w:szCs w:val="20"/>
        </w:rPr>
        <w:footnoteRef/>
      </w:r>
      <w:r w:rsidRPr="00774DBA">
        <w:rPr>
          <w:sz w:val="20"/>
          <w:szCs w:val="20"/>
          <w:lang w:val="en-US"/>
        </w:rPr>
        <w:t xml:space="preserve"> </w:t>
      </w:r>
      <w:r w:rsidRPr="00774DBA">
        <w:rPr>
          <w:rFonts w:cs="Times New Roman"/>
          <w:sz w:val="20"/>
          <w:szCs w:val="20"/>
          <w:lang w:val="en-US"/>
        </w:rPr>
        <w:t>Mielniczuk F. (2013) BRICS in the Contemporary World: changing identities, converging interests, Third World Quarterly, 34:6, 1075-1090.</w:t>
      </w:r>
    </w:p>
  </w:footnote>
  <w:footnote w:id="23">
    <w:p w:rsidR="0029282E" w:rsidRPr="00774DBA" w:rsidRDefault="0029282E" w:rsidP="006E1FAE">
      <w:pPr>
        <w:pStyle w:val="af1"/>
        <w:ind w:firstLine="0"/>
        <w:rPr>
          <w:lang w:val="en-US"/>
        </w:rPr>
      </w:pPr>
      <w:r w:rsidRPr="00774DBA">
        <w:rPr>
          <w:rStyle w:val="af3"/>
        </w:rPr>
        <w:footnoteRef/>
      </w:r>
      <w:r w:rsidRPr="00774DBA">
        <w:rPr>
          <w:lang w:val="en-US"/>
        </w:rPr>
        <w:t xml:space="preserve"> </w:t>
      </w:r>
      <w:r w:rsidRPr="00774DBA">
        <w:rPr>
          <w:rFonts w:cs="Times New Roman"/>
          <w:lang w:val="en-US"/>
        </w:rPr>
        <w:t>Cheng J.Y.S. (2015) China's Approach to BRICS, Journal of Contemporary China, Vol.24 (92), pp. 357-375</w:t>
      </w:r>
    </w:p>
  </w:footnote>
  <w:footnote w:id="24">
    <w:p w:rsidR="0029282E" w:rsidRPr="00774DBA" w:rsidRDefault="0029282E" w:rsidP="009B03D6">
      <w:pPr>
        <w:ind w:firstLine="0"/>
        <w:rPr>
          <w:sz w:val="20"/>
          <w:szCs w:val="20"/>
          <w:lang w:val="en-US"/>
        </w:rPr>
      </w:pPr>
      <w:r w:rsidRPr="00774DBA">
        <w:rPr>
          <w:rStyle w:val="af3"/>
          <w:sz w:val="20"/>
          <w:szCs w:val="20"/>
        </w:rPr>
        <w:footnoteRef/>
      </w:r>
      <w:r w:rsidRPr="00774DBA">
        <w:rPr>
          <w:sz w:val="20"/>
          <w:szCs w:val="20"/>
          <w:lang w:val="en-US"/>
        </w:rPr>
        <w:t xml:space="preserve"> </w:t>
      </w:r>
      <w:r w:rsidRPr="00774DBA">
        <w:rPr>
          <w:rFonts w:cs="Times New Roman"/>
          <w:sz w:val="20"/>
          <w:szCs w:val="20"/>
          <w:lang w:val="en-US"/>
        </w:rPr>
        <w:t xml:space="preserve">Cheng H.F., Gutierrez M., Mahajan A., </w:t>
      </w:r>
      <w:r w:rsidRPr="00774DBA">
        <w:rPr>
          <w:rFonts w:cs="Times New Roman"/>
          <w:sz w:val="20"/>
          <w:szCs w:val="20"/>
          <w:lang w:val="en-US"/>
        </w:rPr>
        <w:t>Shachmurove Y., Sharokhi M. (2007) A future global economy to be built by BRICs, Global Finance Journal, Vol. 18, pp.143-156; Wilson J.D. (2015) Resource powers? Minerals, energy and the rise of the BRICS, Third World Quarterly, Vol. 36 (2), pp. 223-239.</w:t>
      </w:r>
    </w:p>
  </w:footnote>
  <w:footnote w:id="25">
    <w:p w:rsidR="0029282E" w:rsidRPr="00774DBA" w:rsidRDefault="0029282E" w:rsidP="009A1A30">
      <w:pPr>
        <w:pStyle w:val="af1"/>
        <w:ind w:firstLine="0"/>
        <w:rPr>
          <w:lang w:val="en-US"/>
        </w:rPr>
      </w:pPr>
      <w:r w:rsidRPr="00774DBA">
        <w:rPr>
          <w:rStyle w:val="af3"/>
        </w:rPr>
        <w:footnoteRef/>
      </w:r>
      <w:r w:rsidRPr="00774DBA">
        <w:rPr>
          <w:lang w:val="en-US"/>
        </w:rPr>
        <w:t xml:space="preserve"> </w:t>
      </w:r>
      <w:r w:rsidRPr="00774DBA">
        <w:rPr>
          <w:rFonts w:cs="Times New Roman"/>
          <w:lang w:val="en-US"/>
        </w:rPr>
        <w:t xml:space="preserve">Cheng H.F., Gutierrez M., Mahajan A., </w:t>
      </w:r>
      <w:r w:rsidRPr="00774DBA">
        <w:rPr>
          <w:rFonts w:cs="Times New Roman"/>
          <w:lang w:val="en-US"/>
        </w:rPr>
        <w:t>Shachmurove Y., Sharokhi M. (2007) Ibid.</w:t>
      </w:r>
    </w:p>
  </w:footnote>
  <w:footnote w:id="26">
    <w:p w:rsidR="0029282E" w:rsidRPr="00774DBA" w:rsidRDefault="0029282E" w:rsidP="009A1A30">
      <w:pPr>
        <w:pStyle w:val="af1"/>
        <w:ind w:firstLine="0"/>
      </w:pPr>
      <w:r w:rsidRPr="00774DBA">
        <w:rPr>
          <w:rStyle w:val="af3"/>
        </w:rPr>
        <w:footnoteRef/>
      </w:r>
      <w:r w:rsidRPr="00774DBA">
        <w:t xml:space="preserve"> </w:t>
      </w:r>
      <w:r w:rsidRPr="00774DBA">
        <w:rPr>
          <w:rFonts w:cs="Times New Roman"/>
          <w:lang w:val="en-US"/>
        </w:rPr>
        <w:t>Wilson</w:t>
      </w:r>
      <w:r w:rsidRPr="00774DBA">
        <w:rPr>
          <w:rFonts w:cs="Times New Roman"/>
        </w:rPr>
        <w:t xml:space="preserve"> </w:t>
      </w:r>
      <w:r w:rsidRPr="00774DBA">
        <w:rPr>
          <w:rFonts w:cs="Times New Roman"/>
          <w:lang w:val="en-US"/>
        </w:rPr>
        <w:t>J</w:t>
      </w:r>
      <w:r w:rsidRPr="00774DBA">
        <w:rPr>
          <w:rFonts w:cs="Times New Roman"/>
        </w:rPr>
        <w:t>.</w:t>
      </w:r>
      <w:r w:rsidRPr="00774DBA">
        <w:rPr>
          <w:rFonts w:cs="Times New Roman"/>
          <w:lang w:val="en-US"/>
        </w:rPr>
        <w:t>D</w:t>
      </w:r>
      <w:r w:rsidRPr="00774DBA">
        <w:rPr>
          <w:rFonts w:cs="Times New Roman"/>
        </w:rPr>
        <w:t xml:space="preserve">. (2015) </w:t>
      </w:r>
      <w:r w:rsidRPr="00774DBA">
        <w:rPr>
          <w:rFonts w:cs="Times New Roman"/>
          <w:lang w:val="en-US"/>
        </w:rPr>
        <w:t>Ibid</w:t>
      </w:r>
      <w:r w:rsidRPr="00774DBA">
        <w:rPr>
          <w:rFonts w:cs="Times New Roman"/>
        </w:rPr>
        <w:t>.</w:t>
      </w:r>
    </w:p>
  </w:footnote>
  <w:footnote w:id="27">
    <w:p w:rsidR="0029282E" w:rsidRPr="00774DBA" w:rsidRDefault="0029282E" w:rsidP="00B07D23">
      <w:pPr>
        <w:ind w:firstLine="0"/>
        <w:rPr>
          <w:sz w:val="20"/>
          <w:szCs w:val="20"/>
          <w:lang w:val="en-US"/>
        </w:rPr>
      </w:pPr>
      <w:r w:rsidRPr="00774DBA">
        <w:rPr>
          <w:rStyle w:val="af3"/>
          <w:sz w:val="20"/>
          <w:szCs w:val="20"/>
        </w:rPr>
        <w:footnoteRef/>
      </w:r>
      <w:r w:rsidRPr="00774DBA">
        <w:rPr>
          <w:sz w:val="20"/>
          <w:szCs w:val="20"/>
        </w:rPr>
        <w:t xml:space="preserve"> Виноградов А.В. (2014) Диалоговый формат БРИКС и его роль в становлении многополярного мира //</w:t>
      </w:r>
      <w:hyperlink r:id="rId11" w:history="1">
        <w:r w:rsidRPr="00774DBA">
          <w:rPr>
            <w:sz w:val="20"/>
            <w:szCs w:val="20"/>
          </w:rPr>
          <w:t>Сравнительная политика</w:t>
        </w:r>
      </w:hyperlink>
      <w:r w:rsidRPr="00774DBA">
        <w:rPr>
          <w:sz w:val="20"/>
          <w:szCs w:val="20"/>
        </w:rPr>
        <w:t>. Т</w:t>
      </w:r>
      <w:r w:rsidRPr="00774DBA">
        <w:rPr>
          <w:sz w:val="20"/>
          <w:szCs w:val="20"/>
          <w:lang w:val="en-US"/>
        </w:rPr>
        <w:t>. 5. </w:t>
      </w:r>
      <w:hyperlink r:id="rId12" w:history="1">
        <w:r w:rsidRPr="00774DBA">
          <w:rPr>
            <w:sz w:val="20"/>
            <w:szCs w:val="20"/>
            <w:lang w:val="en-US"/>
          </w:rPr>
          <w:t>№ 1 (14)</w:t>
        </w:r>
      </w:hyperlink>
      <w:r w:rsidRPr="00774DBA">
        <w:rPr>
          <w:sz w:val="20"/>
          <w:szCs w:val="20"/>
          <w:lang w:val="en-US"/>
        </w:rPr>
        <w:t xml:space="preserve">. </w:t>
      </w:r>
      <w:r w:rsidRPr="00774DBA">
        <w:rPr>
          <w:sz w:val="20"/>
          <w:szCs w:val="20"/>
        </w:rPr>
        <w:t>С</w:t>
      </w:r>
      <w:r w:rsidRPr="00774DBA">
        <w:rPr>
          <w:sz w:val="20"/>
          <w:szCs w:val="20"/>
          <w:lang w:val="en-US"/>
        </w:rPr>
        <w:t>. 47-52 [</w:t>
      </w:r>
      <w:r w:rsidRPr="00774DBA">
        <w:rPr>
          <w:sz w:val="20"/>
          <w:szCs w:val="20"/>
          <w:lang w:val="en-US"/>
        </w:rPr>
        <w:t xml:space="preserve">Vinogradov A.V. (2014) Dialogovyj format BRIKS i ego rol' v stanovlenii mnogopoljarnogo mira (The interactive format of BRICS and its Role in the Multipolar World Formation). </w:t>
      </w:r>
      <w:r w:rsidRPr="00774DBA">
        <w:rPr>
          <w:i/>
          <w:sz w:val="20"/>
          <w:szCs w:val="20"/>
          <w:lang w:val="en-US"/>
        </w:rPr>
        <w:t>Sravnitel</w:t>
      </w:r>
      <w:r w:rsidRPr="00774DBA">
        <w:rPr>
          <w:i/>
          <w:sz w:val="20"/>
          <w:szCs w:val="20"/>
        </w:rPr>
        <w:t>'</w:t>
      </w:r>
      <w:r w:rsidRPr="00774DBA">
        <w:rPr>
          <w:i/>
          <w:sz w:val="20"/>
          <w:szCs w:val="20"/>
          <w:lang w:val="en-US"/>
        </w:rPr>
        <w:t>naja</w:t>
      </w:r>
      <w:r w:rsidRPr="00774DBA">
        <w:rPr>
          <w:i/>
          <w:sz w:val="20"/>
          <w:szCs w:val="20"/>
        </w:rPr>
        <w:t xml:space="preserve"> </w:t>
      </w:r>
      <w:r w:rsidRPr="00774DBA">
        <w:rPr>
          <w:i/>
          <w:sz w:val="20"/>
          <w:szCs w:val="20"/>
          <w:lang w:val="en-US"/>
        </w:rPr>
        <w:t>politika</w:t>
      </w:r>
      <w:r w:rsidRPr="00774DBA">
        <w:rPr>
          <w:i/>
          <w:sz w:val="20"/>
          <w:szCs w:val="20"/>
        </w:rPr>
        <w:t xml:space="preserve"> </w:t>
      </w:r>
      <w:r w:rsidRPr="00774DBA">
        <w:rPr>
          <w:sz w:val="20"/>
          <w:szCs w:val="20"/>
        </w:rPr>
        <w:t>(</w:t>
      </w:r>
      <w:r w:rsidRPr="00774DBA">
        <w:rPr>
          <w:i/>
          <w:sz w:val="20"/>
          <w:szCs w:val="20"/>
          <w:lang w:val="en-US"/>
        </w:rPr>
        <w:t>Comparative</w:t>
      </w:r>
      <w:r w:rsidRPr="00774DBA">
        <w:rPr>
          <w:i/>
          <w:sz w:val="20"/>
          <w:szCs w:val="20"/>
        </w:rPr>
        <w:t xml:space="preserve"> </w:t>
      </w:r>
      <w:r w:rsidRPr="00774DBA">
        <w:rPr>
          <w:i/>
          <w:sz w:val="20"/>
          <w:szCs w:val="20"/>
          <w:lang w:val="en-US"/>
        </w:rPr>
        <w:t>Politics</w:t>
      </w:r>
      <w:r w:rsidRPr="00774DBA">
        <w:rPr>
          <w:i/>
          <w:sz w:val="20"/>
          <w:szCs w:val="20"/>
        </w:rPr>
        <w:t>).</w:t>
      </w:r>
      <w:r w:rsidRPr="00774DBA">
        <w:rPr>
          <w:sz w:val="20"/>
          <w:szCs w:val="20"/>
        </w:rPr>
        <w:t xml:space="preserve"> </w:t>
      </w:r>
      <w:r w:rsidRPr="00774DBA">
        <w:rPr>
          <w:sz w:val="20"/>
          <w:szCs w:val="20"/>
          <w:lang w:val="en-US"/>
        </w:rPr>
        <w:t>Vol</w:t>
      </w:r>
      <w:r w:rsidRPr="00774DBA">
        <w:rPr>
          <w:sz w:val="20"/>
          <w:szCs w:val="20"/>
        </w:rPr>
        <w:t xml:space="preserve">. 5. № 1 (14). </w:t>
      </w:r>
      <w:r w:rsidRPr="00774DBA">
        <w:rPr>
          <w:sz w:val="20"/>
          <w:szCs w:val="20"/>
          <w:lang w:val="en-US"/>
        </w:rPr>
        <w:t>pp</w:t>
      </w:r>
      <w:r w:rsidRPr="00774DBA">
        <w:rPr>
          <w:sz w:val="20"/>
          <w:szCs w:val="20"/>
        </w:rPr>
        <w:t>. 47-52];</w:t>
      </w:r>
      <w:r w:rsidRPr="00774DBA">
        <w:rPr>
          <w:rFonts w:cs="Times New Roman"/>
          <w:sz w:val="20"/>
          <w:szCs w:val="20"/>
        </w:rPr>
        <w:t xml:space="preserve"> Син Л. (2012) Усиление роли </w:t>
      </w:r>
      <w:r w:rsidRPr="00774DBA">
        <w:rPr>
          <w:rFonts w:cs="Times New Roman"/>
          <w:sz w:val="20"/>
          <w:szCs w:val="20"/>
          <w:lang w:val="en-US"/>
        </w:rPr>
        <w:t>G</w:t>
      </w:r>
      <w:r w:rsidRPr="00774DBA">
        <w:rPr>
          <w:rFonts w:cs="Times New Roman"/>
          <w:sz w:val="20"/>
          <w:szCs w:val="20"/>
        </w:rPr>
        <w:t xml:space="preserve">20: трансформация мирового порядка и внешняя политика Китая // </w:t>
      </w:r>
      <w:hyperlink r:id="rId13" w:history="1">
        <w:r w:rsidRPr="00774DBA">
          <w:rPr>
            <w:rFonts w:cs="Times New Roman"/>
            <w:sz w:val="20"/>
            <w:szCs w:val="20"/>
          </w:rPr>
          <w:t>Сравнительная политика</w:t>
        </w:r>
      </w:hyperlink>
      <w:r w:rsidRPr="00774DBA">
        <w:rPr>
          <w:rFonts w:cs="Times New Roman"/>
          <w:sz w:val="20"/>
          <w:szCs w:val="20"/>
        </w:rPr>
        <w:t>. Т</w:t>
      </w:r>
      <w:r w:rsidRPr="00774DBA">
        <w:rPr>
          <w:rFonts w:cs="Times New Roman"/>
          <w:sz w:val="20"/>
          <w:szCs w:val="20"/>
          <w:lang w:val="en-US"/>
        </w:rPr>
        <w:t>. 3. </w:t>
      </w:r>
      <w:hyperlink r:id="rId14" w:history="1">
        <w:r w:rsidRPr="00774DBA">
          <w:rPr>
            <w:rFonts w:cs="Times New Roman"/>
            <w:sz w:val="20"/>
            <w:szCs w:val="20"/>
            <w:lang w:val="en-US"/>
          </w:rPr>
          <w:t>№ 1 (7)</w:t>
        </w:r>
      </w:hyperlink>
      <w:r w:rsidRPr="00774DBA">
        <w:rPr>
          <w:rFonts w:cs="Times New Roman"/>
          <w:sz w:val="20"/>
          <w:szCs w:val="20"/>
          <w:lang w:val="en-US"/>
        </w:rPr>
        <w:t xml:space="preserve">. </w:t>
      </w:r>
      <w:r w:rsidRPr="00774DBA">
        <w:rPr>
          <w:rFonts w:cs="Times New Roman"/>
          <w:sz w:val="20"/>
          <w:szCs w:val="20"/>
        </w:rPr>
        <w:t>С</w:t>
      </w:r>
      <w:r w:rsidRPr="00774DBA">
        <w:rPr>
          <w:rFonts w:cs="Times New Roman"/>
          <w:sz w:val="20"/>
          <w:szCs w:val="20"/>
          <w:lang w:val="en-US"/>
        </w:rPr>
        <w:t xml:space="preserve">. 23-27 [Sin L. (2012) Usilenie roli G20: transformacija mirovogo porjadka i vneshnjaja politika Kitaja (Strengthening the Role of the G20: The Transformation of the World Order and China's Foreign Policy). </w:t>
      </w:r>
      <w:r w:rsidRPr="00774DBA">
        <w:rPr>
          <w:rFonts w:cs="Times New Roman"/>
          <w:i/>
          <w:sz w:val="20"/>
          <w:szCs w:val="20"/>
          <w:lang w:val="en-US"/>
        </w:rPr>
        <w:t>Sravnitel</w:t>
      </w:r>
      <w:r w:rsidRPr="00774DBA">
        <w:rPr>
          <w:rFonts w:cs="Times New Roman"/>
          <w:i/>
          <w:sz w:val="20"/>
          <w:szCs w:val="20"/>
        </w:rPr>
        <w:t>'</w:t>
      </w:r>
      <w:r w:rsidRPr="00774DBA">
        <w:rPr>
          <w:rFonts w:cs="Times New Roman"/>
          <w:i/>
          <w:sz w:val="20"/>
          <w:szCs w:val="20"/>
          <w:lang w:val="en-US"/>
        </w:rPr>
        <w:t>naja</w:t>
      </w:r>
      <w:r w:rsidRPr="00774DBA">
        <w:rPr>
          <w:rFonts w:cs="Times New Roman"/>
          <w:i/>
          <w:sz w:val="20"/>
          <w:szCs w:val="20"/>
        </w:rPr>
        <w:t xml:space="preserve"> </w:t>
      </w:r>
      <w:r w:rsidRPr="00774DBA">
        <w:rPr>
          <w:rFonts w:cs="Times New Roman"/>
          <w:i/>
          <w:sz w:val="20"/>
          <w:szCs w:val="20"/>
          <w:lang w:val="en-US"/>
        </w:rPr>
        <w:t>politika</w:t>
      </w:r>
      <w:r w:rsidRPr="00774DBA">
        <w:rPr>
          <w:rFonts w:cs="Times New Roman"/>
          <w:i/>
          <w:sz w:val="20"/>
          <w:szCs w:val="20"/>
        </w:rPr>
        <w:t xml:space="preserve"> (</w:t>
      </w:r>
      <w:r w:rsidRPr="00774DBA">
        <w:rPr>
          <w:rFonts w:cs="Times New Roman"/>
          <w:i/>
          <w:sz w:val="20"/>
          <w:szCs w:val="20"/>
          <w:lang w:val="en-US"/>
        </w:rPr>
        <w:t>Comparative</w:t>
      </w:r>
      <w:r w:rsidRPr="00774DBA">
        <w:rPr>
          <w:rFonts w:cs="Times New Roman"/>
          <w:i/>
          <w:sz w:val="20"/>
          <w:szCs w:val="20"/>
        </w:rPr>
        <w:t xml:space="preserve"> </w:t>
      </w:r>
      <w:r w:rsidRPr="00774DBA">
        <w:rPr>
          <w:rFonts w:cs="Times New Roman"/>
          <w:i/>
          <w:sz w:val="20"/>
          <w:szCs w:val="20"/>
          <w:lang w:val="en-US"/>
        </w:rPr>
        <w:t>Politics</w:t>
      </w:r>
      <w:r w:rsidRPr="00774DBA">
        <w:rPr>
          <w:rFonts w:cs="Times New Roman"/>
          <w:i/>
          <w:sz w:val="20"/>
          <w:szCs w:val="20"/>
        </w:rPr>
        <w:t>).</w:t>
      </w:r>
      <w:r w:rsidRPr="00774DBA">
        <w:rPr>
          <w:rFonts w:cs="Times New Roman"/>
          <w:sz w:val="20"/>
          <w:szCs w:val="20"/>
        </w:rPr>
        <w:t xml:space="preserve"> </w:t>
      </w:r>
      <w:r w:rsidRPr="00774DBA">
        <w:rPr>
          <w:rFonts w:cs="Times New Roman"/>
          <w:sz w:val="20"/>
          <w:szCs w:val="20"/>
          <w:lang w:val="en-US"/>
        </w:rPr>
        <w:t>Vol</w:t>
      </w:r>
      <w:r w:rsidRPr="00774DBA">
        <w:rPr>
          <w:rFonts w:cs="Times New Roman"/>
          <w:sz w:val="20"/>
          <w:szCs w:val="20"/>
        </w:rPr>
        <w:t xml:space="preserve">. 3. # 1 (7). </w:t>
      </w:r>
      <w:r w:rsidRPr="00774DBA">
        <w:rPr>
          <w:rFonts w:cs="Times New Roman"/>
          <w:sz w:val="20"/>
          <w:szCs w:val="20"/>
          <w:lang w:val="en-US"/>
        </w:rPr>
        <w:t>pp</w:t>
      </w:r>
      <w:r w:rsidRPr="00774DBA">
        <w:rPr>
          <w:rFonts w:cs="Times New Roman"/>
          <w:sz w:val="20"/>
          <w:szCs w:val="20"/>
        </w:rPr>
        <w:t xml:space="preserve">. 23-27]; Чуков Р.С. (2015) Перспективы глобальной институционализации в мировой политике: пример G7 и G20 // </w:t>
      </w:r>
      <w:hyperlink r:id="rId15" w:history="1">
        <w:r w:rsidRPr="00774DBA">
          <w:rPr>
            <w:rFonts w:cs="Times New Roman"/>
            <w:sz w:val="20"/>
            <w:szCs w:val="20"/>
          </w:rPr>
          <w:t>Научное обозрение. Серия</w:t>
        </w:r>
        <w:r w:rsidRPr="00774DBA">
          <w:rPr>
            <w:rFonts w:cs="Times New Roman"/>
            <w:sz w:val="20"/>
            <w:szCs w:val="20"/>
            <w:lang w:val="en-US"/>
          </w:rPr>
          <w:t xml:space="preserve"> 2: </w:t>
        </w:r>
        <w:r w:rsidRPr="00774DBA">
          <w:rPr>
            <w:rFonts w:cs="Times New Roman"/>
            <w:sz w:val="20"/>
            <w:szCs w:val="20"/>
          </w:rPr>
          <w:t>Гуманитарные</w:t>
        </w:r>
        <w:r w:rsidRPr="00774DBA">
          <w:rPr>
            <w:rFonts w:cs="Times New Roman"/>
            <w:sz w:val="20"/>
            <w:szCs w:val="20"/>
            <w:lang w:val="en-US"/>
          </w:rPr>
          <w:t xml:space="preserve"> </w:t>
        </w:r>
        <w:r w:rsidRPr="00774DBA">
          <w:rPr>
            <w:rFonts w:cs="Times New Roman"/>
            <w:sz w:val="20"/>
            <w:szCs w:val="20"/>
          </w:rPr>
          <w:t>науки</w:t>
        </w:r>
      </w:hyperlink>
      <w:r w:rsidRPr="00774DBA">
        <w:rPr>
          <w:rFonts w:cs="Times New Roman"/>
          <w:sz w:val="20"/>
          <w:szCs w:val="20"/>
          <w:lang w:val="en-US"/>
        </w:rPr>
        <w:t xml:space="preserve">. </w:t>
      </w:r>
      <w:hyperlink r:id="rId16" w:history="1">
        <w:r w:rsidRPr="00774DBA">
          <w:rPr>
            <w:rFonts w:cs="Times New Roman"/>
            <w:sz w:val="20"/>
            <w:szCs w:val="20"/>
            <w:lang w:val="en-US"/>
          </w:rPr>
          <w:t>№ 5</w:t>
        </w:r>
      </w:hyperlink>
      <w:r w:rsidRPr="00774DBA">
        <w:rPr>
          <w:rFonts w:cs="Times New Roman"/>
          <w:sz w:val="20"/>
          <w:szCs w:val="20"/>
          <w:lang w:val="en-US"/>
        </w:rPr>
        <w:t xml:space="preserve">. </w:t>
      </w:r>
      <w:r w:rsidRPr="00774DBA">
        <w:rPr>
          <w:rFonts w:cs="Times New Roman"/>
          <w:sz w:val="20"/>
          <w:szCs w:val="20"/>
        </w:rPr>
        <w:t>С</w:t>
      </w:r>
      <w:r w:rsidRPr="00774DBA">
        <w:rPr>
          <w:rFonts w:cs="Times New Roman"/>
          <w:sz w:val="20"/>
          <w:szCs w:val="20"/>
          <w:lang w:val="en-US"/>
        </w:rPr>
        <w:t xml:space="preserve">. 21-25 [Chukov R.S. (2015) Perspektivy global'noj institucionalizacii v mirovoj politike: primer G7 i G20 (Prospects for the Global Institutionalization of World Politics: the Example of the G7 and the G20). </w:t>
      </w:r>
      <w:r w:rsidRPr="00774DBA">
        <w:rPr>
          <w:rFonts w:cs="Times New Roman"/>
          <w:i/>
          <w:sz w:val="20"/>
          <w:szCs w:val="20"/>
          <w:lang w:val="en-US"/>
        </w:rPr>
        <w:t>Nauchnoe obozrenie. Serija 2: Gumanitarnye nauki (Scientific Review. Series 2: Humanities).</w:t>
      </w:r>
      <w:r w:rsidRPr="00774DBA">
        <w:rPr>
          <w:rFonts w:cs="Times New Roman"/>
          <w:sz w:val="20"/>
          <w:szCs w:val="20"/>
          <w:lang w:val="en-US"/>
        </w:rPr>
        <w:t xml:space="preserve"> # 5. pp. 21-25]; Jacobs L.M., Van Rossem R. (2014) Ibid.</w:t>
      </w:r>
    </w:p>
  </w:footnote>
  <w:footnote w:id="28">
    <w:p w:rsidR="0029282E" w:rsidRPr="00774DBA" w:rsidRDefault="0029282E" w:rsidP="00774DBA">
      <w:pPr>
        <w:ind w:firstLine="0"/>
        <w:rPr>
          <w:sz w:val="20"/>
          <w:szCs w:val="20"/>
          <w:lang w:val="en-US"/>
        </w:rPr>
      </w:pPr>
      <w:r w:rsidRPr="00774DBA">
        <w:rPr>
          <w:rStyle w:val="af3"/>
          <w:sz w:val="20"/>
          <w:szCs w:val="20"/>
        </w:rPr>
        <w:footnoteRef/>
      </w:r>
      <w:r w:rsidRPr="00774DBA">
        <w:rPr>
          <w:sz w:val="20"/>
          <w:szCs w:val="20"/>
        </w:rPr>
        <w:t xml:space="preserve"> </w:t>
      </w:r>
      <w:r w:rsidRPr="00774DBA">
        <w:rPr>
          <w:rFonts w:cs="Times New Roman"/>
          <w:spacing w:val="-4"/>
          <w:sz w:val="20"/>
          <w:szCs w:val="20"/>
        </w:rPr>
        <w:t xml:space="preserve">Астахов Е.М. (2016) </w:t>
      </w:r>
      <w:hyperlink r:id="rId17" w:history="1">
        <w:r w:rsidRPr="00774DBA">
          <w:rPr>
            <w:rFonts w:cs="Times New Roman"/>
            <w:spacing w:val="-4"/>
            <w:sz w:val="20"/>
            <w:szCs w:val="20"/>
          </w:rPr>
          <w:t>БРИКС: перспективы</w:t>
        </w:r>
      </w:hyperlink>
      <w:r w:rsidRPr="00774DBA">
        <w:rPr>
          <w:rFonts w:cs="Times New Roman"/>
          <w:spacing w:val="-4"/>
          <w:sz w:val="20"/>
          <w:szCs w:val="20"/>
        </w:rPr>
        <w:t xml:space="preserve"> развития // </w:t>
      </w:r>
      <w:hyperlink r:id="rId18" w:history="1">
        <w:r w:rsidRPr="00774DBA">
          <w:rPr>
            <w:rFonts w:cs="Times New Roman"/>
            <w:spacing w:val="-4"/>
            <w:sz w:val="20"/>
            <w:szCs w:val="20"/>
          </w:rPr>
          <w:t>Вестник МГИМО Университета</w:t>
        </w:r>
      </w:hyperlink>
      <w:r w:rsidRPr="00774DBA">
        <w:rPr>
          <w:rFonts w:cs="Times New Roman"/>
          <w:spacing w:val="-4"/>
          <w:sz w:val="20"/>
          <w:szCs w:val="20"/>
        </w:rPr>
        <w:t xml:space="preserve">. </w:t>
      </w:r>
      <w:r w:rsidRPr="00774DBA">
        <w:rPr>
          <w:rFonts w:cs="Times New Roman"/>
          <w:spacing w:val="-4"/>
          <w:sz w:val="20"/>
          <w:szCs w:val="20"/>
          <w:lang w:val="en-US"/>
        </w:rPr>
        <w:t xml:space="preserve">№ 1 (46). </w:t>
      </w:r>
      <w:r w:rsidRPr="00774DBA">
        <w:rPr>
          <w:rFonts w:cs="Times New Roman"/>
          <w:spacing w:val="-4"/>
          <w:sz w:val="20"/>
          <w:szCs w:val="20"/>
        </w:rPr>
        <w:t>С</w:t>
      </w:r>
      <w:r w:rsidRPr="00774DBA">
        <w:rPr>
          <w:rFonts w:cs="Times New Roman"/>
          <w:spacing w:val="-4"/>
          <w:sz w:val="20"/>
          <w:szCs w:val="20"/>
          <w:lang w:val="en-US"/>
        </w:rPr>
        <w:t>. 42-50; [</w:t>
      </w:r>
      <w:r w:rsidRPr="00774DBA">
        <w:rPr>
          <w:rFonts w:cs="Times New Roman"/>
          <w:spacing w:val="-4"/>
          <w:sz w:val="20"/>
          <w:szCs w:val="20"/>
          <w:lang w:val="en-US"/>
        </w:rPr>
        <w:t xml:space="preserve">Astahov E.M. (2016) BRIKS: perspektivy razvitija (BRICS: Developmental Prospects). </w:t>
      </w:r>
      <w:r w:rsidRPr="00774DBA">
        <w:rPr>
          <w:rFonts w:cs="Times New Roman"/>
          <w:i/>
          <w:spacing w:val="-4"/>
          <w:sz w:val="20"/>
          <w:szCs w:val="20"/>
          <w:lang w:val="en-US"/>
        </w:rPr>
        <w:t>Vestnik MGIMO Universiteta (Herald of MGIMO University).</w:t>
      </w:r>
      <w:r w:rsidRPr="00774DBA">
        <w:rPr>
          <w:rFonts w:cs="Times New Roman"/>
          <w:spacing w:val="-4"/>
          <w:sz w:val="20"/>
          <w:szCs w:val="20"/>
          <w:lang w:val="en-US"/>
        </w:rPr>
        <w:t xml:space="preserve"> # 1 (46). pp. 42-50]; </w:t>
      </w:r>
      <w:r w:rsidRPr="00774DBA">
        <w:rPr>
          <w:rFonts w:cs="Times New Roman"/>
          <w:sz w:val="20"/>
          <w:szCs w:val="20"/>
        </w:rPr>
        <w:t>Колдунова</w:t>
      </w:r>
      <w:r w:rsidRPr="00774DBA">
        <w:rPr>
          <w:rFonts w:cs="Times New Roman"/>
          <w:sz w:val="20"/>
          <w:szCs w:val="20"/>
          <w:lang w:val="en-US"/>
        </w:rPr>
        <w:t xml:space="preserve"> </w:t>
      </w:r>
      <w:r w:rsidRPr="00774DBA">
        <w:rPr>
          <w:rFonts w:cs="Times New Roman"/>
          <w:sz w:val="20"/>
          <w:szCs w:val="20"/>
        </w:rPr>
        <w:t>Е</w:t>
      </w:r>
      <w:r w:rsidRPr="00774DBA">
        <w:rPr>
          <w:rFonts w:cs="Times New Roman"/>
          <w:sz w:val="20"/>
          <w:szCs w:val="20"/>
          <w:lang w:val="en-US"/>
        </w:rPr>
        <w:t>.</w:t>
      </w:r>
      <w:r w:rsidRPr="00774DBA">
        <w:rPr>
          <w:rFonts w:cs="Times New Roman"/>
          <w:sz w:val="20"/>
          <w:szCs w:val="20"/>
        </w:rPr>
        <w:t>В</w:t>
      </w:r>
      <w:r w:rsidRPr="00774DBA">
        <w:rPr>
          <w:rFonts w:cs="Times New Roman"/>
          <w:sz w:val="20"/>
          <w:szCs w:val="20"/>
          <w:lang w:val="en-US"/>
        </w:rPr>
        <w:t xml:space="preserve">. (2014) </w:t>
      </w:r>
      <w:r w:rsidRPr="00774DBA">
        <w:rPr>
          <w:rFonts w:cs="Times New Roman"/>
          <w:sz w:val="20"/>
          <w:szCs w:val="20"/>
        </w:rPr>
        <w:t>Роль</w:t>
      </w:r>
      <w:r w:rsidRPr="00774DBA">
        <w:rPr>
          <w:rFonts w:cs="Times New Roman"/>
          <w:sz w:val="20"/>
          <w:szCs w:val="20"/>
          <w:lang w:val="en-US"/>
        </w:rPr>
        <w:t xml:space="preserve"> </w:t>
      </w:r>
      <w:r w:rsidRPr="00774DBA">
        <w:rPr>
          <w:rFonts w:cs="Times New Roman"/>
          <w:sz w:val="20"/>
          <w:szCs w:val="20"/>
        </w:rPr>
        <w:t>стран</w:t>
      </w:r>
      <w:r w:rsidRPr="00774DBA">
        <w:rPr>
          <w:rFonts w:cs="Times New Roman"/>
          <w:sz w:val="20"/>
          <w:szCs w:val="20"/>
          <w:lang w:val="en-US"/>
        </w:rPr>
        <w:t xml:space="preserve"> </w:t>
      </w:r>
      <w:r w:rsidRPr="00774DBA">
        <w:rPr>
          <w:rFonts w:cs="Times New Roman"/>
          <w:sz w:val="20"/>
          <w:szCs w:val="20"/>
        </w:rPr>
        <w:t>БРИКС</w:t>
      </w:r>
      <w:r w:rsidRPr="00774DBA">
        <w:rPr>
          <w:rFonts w:cs="Times New Roman"/>
          <w:sz w:val="20"/>
          <w:szCs w:val="20"/>
          <w:lang w:val="en-US"/>
        </w:rPr>
        <w:t xml:space="preserve"> </w:t>
      </w:r>
      <w:r w:rsidRPr="00774DBA">
        <w:rPr>
          <w:rFonts w:cs="Times New Roman"/>
          <w:sz w:val="20"/>
          <w:szCs w:val="20"/>
        </w:rPr>
        <w:t>в</w:t>
      </w:r>
      <w:r w:rsidRPr="00774DBA">
        <w:rPr>
          <w:rFonts w:cs="Times New Roman"/>
          <w:sz w:val="20"/>
          <w:szCs w:val="20"/>
          <w:lang w:val="en-US"/>
        </w:rPr>
        <w:t xml:space="preserve"> </w:t>
      </w:r>
      <w:r w:rsidRPr="00774DBA">
        <w:rPr>
          <w:rFonts w:cs="Times New Roman"/>
          <w:sz w:val="20"/>
          <w:szCs w:val="20"/>
        </w:rPr>
        <w:t>глобальном</w:t>
      </w:r>
      <w:r w:rsidRPr="00774DBA">
        <w:rPr>
          <w:rFonts w:cs="Times New Roman"/>
          <w:sz w:val="20"/>
          <w:szCs w:val="20"/>
          <w:lang w:val="en-US"/>
        </w:rPr>
        <w:t xml:space="preserve"> </w:t>
      </w:r>
      <w:r w:rsidRPr="00774DBA">
        <w:rPr>
          <w:rFonts w:cs="Times New Roman"/>
          <w:sz w:val="20"/>
          <w:szCs w:val="20"/>
        </w:rPr>
        <w:t>управлении</w:t>
      </w:r>
      <w:r w:rsidRPr="00774DBA">
        <w:rPr>
          <w:rFonts w:cs="Times New Roman"/>
          <w:sz w:val="20"/>
          <w:szCs w:val="20"/>
          <w:lang w:val="en-US"/>
        </w:rPr>
        <w:t xml:space="preserve"> // </w:t>
      </w:r>
      <w:r>
        <w:rPr>
          <w:rFonts w:cs="Times New Roman"/>
          <w:sz w:val="20"/>
          <w:szCs w:val="20"/>
        </w:rPr>
        <w:fldChar w:fldCharType="begin"/>
      </w:r>
      <w:r w:rsidRPr="0029282E">
        <w:rPr>
          <w:rFonts w:cs="Times New Roman"/>
          <w:sz w:val="20"/>
          <w:szCs w:val="20"/>
          <w:lang w:val="en-US"/>
        </w:rPr>
        <w:instrText xml:space="preserve"> HYPERLINK "http://elibrary.ru/contents.asp?issueid=1238944" </w:instrText>
      </w:r>
      <w:r>
        <w:rPr>
          <w:rFonts w:cs="Times New Roman"/>
          <w:sz w:val="20"/>
          <w:szCs w:val="20"/>
        </w:rPr>
        <w:fldChar w:fldCharType="separate"/>
      </w:r>
      <w:r w:rsidRPr="00774DBA">
        <w:rPr>
          <w:rFonts w:cs="Times New Roman"/>
          <w:sz w:val="20"/>
          <w:szCs w:val="20"/>
        </w:rPr>
        <w:t>Сравнительная</w:t>
      </w:r>
      <w:r w:rsidRPr="00774DBA">
        <w:rPr>
          <w:rFonts w:cs="Times New Roman"/>
          <w:sz w:val="20"/>
          <w:szCs w:val="20"/>
          <w:lang w:val="en-US"/>
        </w:rPr>
        <w:t xml:space="preserve"> </w:t>
      </w:r>
      <w:r w:rsidRPr="00774DBA">
        <w:rPr>
          <w:rFonts w:cs="Times New Roman"/>
          <w:sz w:val="20"/>
          <w:szCs w:val="20"/>
        </w:rPr>
        <w:t>политика</w:t>
      </w:r>
      <w:r>
        <w:rPr>
          <w:rFonts w:cs="Times New Roman"/>
          <w:sz w:val="20"/>
          <w:szCs w:val="20"/>
        </w:rPr>
        <w:fldChar w:fldCharType="end"/>
      </w:r>
      <w:r w:rsidRPr="00774DBA">
        <w:rPr>
          <w:rFonts w:cs="Times New Roman"/>
          <w:sz w:val="20"/>
          <w:szCs w:val="20"/>
          <w:lang w:val="en-US"/>
        </w:rPr>
        <w:t xml:space="preserve">. </w:t>
      </w:r>
      <w:r w:rsidRPr="00774DBA">
        <w:rPr>
          <w:rFonts w:cs="Times New Roman"/>
          <w:sz w:val="20"/>
          <w:szCs w:val="20"/>
        </w:rPr>
        <w:t>Т</w:t>
      </w:r>
      <w:r w:rsidRPr="00774DBA">
        <w:rPr>
          <w:rFonts w:cs="Times New Roman"/>
          <w:sz w:val="20"/>
          <w:szCs w:val="20"/>
          <w:lang w:val="en-US"/>
        </w:rPr>
        <w:t xml:space="preserve">. 5. </w:t>
      </w:r>
      <w:hyperlink r:id="rId19" w:history="1">
        <w:r w:rsidRPr="00774DBA">
          <w:rPr>
            <w:rFonts w:cs="Times New Roman"/>
            <w:sz w:val="20"/>
            <w:szCs w:val="20"/>
            <w:lang w:val="en-US"/>
          </w:rPr>
          <w:t>№ 1 (14)</w:t>
        </w:r>
      </w:hyperlink>
      <w:r w:rsidRPr="00774DBA">
        <w:rPr>
          <w:rFonts w:cs="Times New Roman"/>
          <w:sz w:val="20"/>
          <w:szCs w:val="20"/>
          <w:lang w:val="en-US"/>
        </w:rPr>
        <w:t xml:space="preserve">. </w:t>
      </w:r>
      <w:r w:rsidRPr="00774DBA">
        <w:rPr>
          <w:rFonts w:cs="Times New Roman"/>
          <w:sz w:val="20"/>
          <w:szCs w:val="20"/>
        </w:rPr>
        <w:t>С</w:t>
      </w:r>
      <w:r w:rsidRPr="00774DBA">
        <w:rPr>
          <w:rFonts w:cs="Times New Roman"/>
          <w:sz w:val="20"/>
          <w:szCs w:val="20"/>
          <w:lang w:val="en-US"/>
        </w:rPr>
        <w:t xml:space="preserve">. 60-64; [Koldunova E.V. (2014) Rol' stran BRIKS v global'nom upravlenii (The Role of the BRICS in the Global Governance). </w:t>
      </w:r>
      <w:r w:rsidRPr="00774DBA">
        <w:rPr>
          <w:rFonts w:cs="Times New Roman"/>
          <w:i/>
          <w:sz w:val="20"/>
          <w:szCs w:val="20"/>
          <w:lang w:val="en-US"/>
        </w:rPr>
        <w:t xml:space="preserve">Sravnitel'naja politika (Comparative Politics). </w:t>
      </w:r>
      <w:r w:rsidRPr="00774DBA">
        <w:rPr>
          <w:rFonts w:cs="Times New Roman"/>
          <w:sz w:val="20"/>
          <w:szCs w:val="20"/>
          <w:lang w:val="en-US"/>
        </w:rPr>
        <w:t xml:space="preserve">Vol. 5. # 1 (14). pp. 60-64]; </w:t>
      </w:r>
      <w:r w:rsidRPr="00774DBA">
        <w:rPr>
          <w:rFonts w:cs="Times New Roman"/>
          <w:sz w:val="20"/>
          <w:szCs w:val="20"/>
        </w:rPr>
        <w:t>Лексютина</w:t>
      </w:r>
      <w:r w:rsidRPr="00774DBA">
        <w:rPr>
          <w:rFonts w:cs="Times New Roman"/>
          <w:sz w:val="20"/>
          <w:szCs w:val="20"/>
          <w:lang w:val="en-US"/>
        </w:rPr>
        <w:t xml:space="preserve"> </w:t>
      </w:r>
      <w:r w:rsidRPr="00774DBA">
        <w:rPr>
          <w:rFonts w:cs="Times New Roman"/>
          <w:sz w:val="20"/>
          <w:szCs w:val="20"/>
        </w:rPr>
        <w:t>Я</w:t>
      </w:r>
      <w:r w:rsidRPr="00774DBA">
        <w:rPr>
          <w:rFonts w:cs="Times New Roman"/>
          <w:sz w:val="20"/>
          <w:szCs w:val="20"/>
          <w:lang w:val="en-US"/>
        </w:rPr>
        <w:t>.</w:t>
      </w:r>
      <w:r w:rsidRPr="00774DBA">
        <w:rPr>
          <w:rFonts w:cs="Times New Roman"/>
          <w:sz w:val="20"/>
          <w:szCs w:val="20"/>
        </w:rPr>
        <w:t>В</w:t>
      </w:r>
      <w:r w:rsidRPr="00774DBA">
        <w:rPr>
          <w:rFonts w:cs="Times New Roman"/>
          <w:sz w:val="20"/>
          <w:szCs w:val="20"/>
          <w:lang w:val="en-US"/>
        </w:rPr>
        <w:t xml:space="preserve">. (2014) </w:t>
      </w:r>
      <w:r w:rsidRPr="00774DBA">
        <w:rPr>
          <w:rFonts w:cs="Times New Roman"/>
          <w:sz w:val="20"/>
          <w:szCs w:val="20"/>
        </w:rPr>
        <w:t>Роль</w:t>
      </w:r>
      <w:r w:rsidRPr="00774DBA">
        <w:rPr>
          <w:rFonts w:cs="Times New Roman"/>
          <w:sz w:val="20"/>
          <w:szCs w:val="20"/>
          <w:lang w:val="en-US"/>
        </w:rPr>
        <w:t xml:space="preserve"> </w:t>
      </w:r>
      <w:r w:rsidRPr="00774DBA">
        <w:rPr>
          <w:rFonts w:cs="Times New Roman"/>
          <w:sz w:val="20"/>
          <w:szCs w:val="20"/>
        </w:rPr>
        <w:t>БРИКС</w:t>
      </w:r>
      <w:r w:rsidRPr="00774DBA">
        <w:rPr>
          <w:rFonts w:cs="Times New Roman"/>
          <w:sz w:val="20"/>
          <w:szCs w:val="20"/>
          <w:lang w:val="en-US"/>
        </w:rPr>
        <w:t xml:space="preserve"> </w:t>
      </w:r>
      <w:r w:rsidRPr="00774DBA">
        <w:rPr>
          <w:rFonts w:cs="Times New Roman"/>
          <w:sz w:val="20"/>
          <w:szCs w:val="20"/>
        </w:rPr>
        <w:t>в</w:t>
      </w:r>
      <w:r w:rsidRPr="00774DBA">
        <w:rPr>
          <w:rFonts w:cs="Times New Roman"/>
          <w:sz w:val="20"/>
          <w:szCs w:val="20"/>
          <w:lang w:val="en-US"/>
        </w:rPr>
        <w:t xml:space="preserve"> </w:t>
      </w:r>
      <w:r w:rsidRPr="00774DBA">
        <w:rPr>
          <w:rFonts w:cs="Times New Roman"/>
          <w:sz w:val="20"/>
          <w:szCs w:val="20"/>
        </w:rPr>
        <w:t>стимулировании</w:t>
      </w:r>
      <w:r w:rsidRPr="00774DBA">
        <w:rPr>
          <w:rFonts w:cs="Times New Roman"/>
          <w:sz w:val="20"/>
          <w:szCs w:val="20"/>
          <w:lang w:val="en-US"/>
        </w:rPr>
        <w:t xml:space="preserve"> </w:t>
      </w:r>
      <w:r w:rsidRPr="00774DBA">
        <w:rPr>
          <w:rFonts w:cs="Times New Roman"/>
          <w:sz w:val="20"/>
          <w:szCs w:val="20"/>
        </w:rPr>
        <w:t>парадигмального</w:t>
      </w:r>
      <w:r w:rsidRPr="00774DBA">
        <w:rPr>
          <w:rFonts w:cs="Times New Roman"/>
          <w:sz w:val="20"/>
          <w:szCs w:val="20"/>
          <w:lang w:val="en-US"/>
        </w:rPr>
        <w:t xml:space="preserve"> </w:t>
      </w:r>
      <w:r w:rsidRPr="00774DBA">
        <w:rPr>
          <w:rFonts w:cs="Times New Roman"/>
          <w:sz w:val="20"/>
          <w:szCs w:val="20"/>
        </w:rPr>
        <w:t>сдвига</w:t>
      </w:r>
      <w:r w:rsidRPr="00774DBA">
        <w:rPr>
          <w:rFonts w:cs="Times New Roman"/>
          <w:sz w:val="20"/>
          <w:szCs w:val="20"/>
          <w:lang w:val="en-US"/>
        </w:rPr>
        <w:t xml:space="preserve"> </w:t>
      </w:r>
      <w:r w:rsidRPr="00774DBA">
        <w:rPr>
          <w:rFonts w:cs="Times New Roman"/>
          <w:sz w:val="20"/>
          <w:szCs w:val="20"/>
        </w:rPr>
        <w:t>в</w:t>
      </w:r>
      <w:r w:rsidRPr="00774DBA">
        <w:rPr>
          <w:rFonts w:cs="Times New Roman"/>
          <w:sz w:val="20"/>
          <w:szCs w:val="20"/>
          <w:lang w:val="en-US"/>
        </w:rPr>
        <w:t xml:space="preserve"> </w:t>
      </w:r>
      <w:r w:rsidRPr="00774DBA">
        <w:rPr>
          <w:rFonts w:cs="Times New Roman"/>
          <w:sz w:val="20"/>
          <w:szCs w:val="20"/>
        </w:rPr>
        <w:t>глобальном</w:t>
      </w:r>
      <w:r w:rsidRPr="00774DBA">
        <w:rPr>
          <w:rFonts w:cs="Times New Roman"/>
          <w:sz w:val="20"/>
          <w:szCs w:val="20"/>
          <w:lang w:val="en-US"/>
        </w:rPr>
        <w:t xml:space="preserve"> </w:t>
      </w:r>
      <w:r w:rsidRPr="00774DBA">
        <w:rPr>
          <w:rFonts w:cs="Times New Roman"/>
          <w:sz w:val="20"/>
          <w:szCs w:val="20"/>
        </w:rPr>
        <w:t>экономическом</w:t>
      </w:r>
      <w:r w:rsidRPr="00774DBA">
        <w:rPr>
          <w:rFonts w:cs="Times New Roman"/>
          <w:sz w:val="20"/>
          <w:szCs w:val="20"/>
          <w:lang w:val="en-US"/>
        </w:rPr>
        <w:t xml:space="preserve"> </w:t>
      </w:r>
      <w:r w:rsidRPr="00774DBA">
        <w:rPr>
          <w:rFonts w:cs="Times New Roman"/>
          <w:sz w:val="20"/>
          <w:szCs w:val="20"/>
        </w:rPr>
        <w:t>управлении</w:t>
      </w:r>
      <w:r w:rsidRPr="00774DBA">
        <w:rPr>
          <w:rFonts w:cs="Times New Roman"/>
          <w:sz w:val="20"/>
          <w:szCs w:val="20"/>
          <w:lang w:val="en-US"/>
        </w:rPr>
        <w:t xml:space="preserve"> // </w:t>
      </w:r>
      <w:hyperlink r:id="rId20" w:history="1">
        <w:r w:rsidRPr="00774DBA">
          <w:rPr>
            <w:rFonts w:cs="Times New Roman"/>
            <w:sz w:val="20"/>
            <w:szCs w:val="20"/>
          </w:rPr>
          <w:t>Политическая</w:t>
        </w:r>
        <w:r w:rsidRPr="00774DBA">
          <w:rPr>
            <w:rFonts w:cs="Times New Roman"/>
            <w:sz w:val="20"/>
            <w:szCs w:val="20"/>
            <w:lang w:val="en-US"/>
          </w:rPr>
          <w:t xml:space="preserve"> </w:t>
        </w:r>
        <w:r w:rsidRPr="00774DBA">
          <w:rPr>
            <w:rFonts w:cs="Times New Roman"/>
            <w:sz w:val="20"/>
            <w:szCs w:val="20"/>
          </w:rPr>
          <w:t>экспертиза</w:t>
        </w:r>
        <w:r w:rsidRPr="00774DBA">
          <w:rPr>
            <w:rFonts w:cs="Times New Roman"/>
            <w:sz w:val="20"/>
            <w:szCs w:val="20"/>
            <w:lang w:val="en-US"/>
          </w:rPr>
          <w:t xml:space="preserve">: </w:t>
        </w:r>
        <w:r w:rsidRPr="00774DBA">
          <w:rPr>
            <w:rFonts w:cs="Times New Roman"/>
            <w:sz w:val="20"/>
            <w:szCs w:val="20"/>
          </w:rPr>
          <w:t>ПОЛИТЭКС</w:t>
        </w:r>
      </w:hyperlink>
      <w:r w:rsidRPr="00774DBA">
        <w:rPr>
          <w:rFonts w:cs="Times New Roman"/>
          <w:sz w:val="20"/>
          <w:szCs w:val="20"/>
          <w:lang w:val="en-US"/>
        </w:rPr>
        <w:t xml:space="preserve">. </w:t>
      </w:r>
      <w:r w:rsidRPr="00774DBA">
        <w:rPr>
          <w:rFonts w:cs="Times New Roman"/>
          <w:sz w:val="20"/>
          <w:szCs w:val="20"/>
        </w:rPr>
        <w:t>Т</w:t>
      </w:r>
      <w:r w:rsidRPr="00774DBA">
        <w:rPr>
          <w:rFonts w:cs="Times New Roman"/>
          <w:sz w:val="20"/>
          <w:szCs w:val="20"/>
          <w:lang w:val="en-US"/>
        </w:rPr>
        <w:t xml:space="preserve">. 10. </w:t>
      </w:r>
      <w:hyperlink r:id="rId21" w:history="1">
        <w:r w:rsidRPr="00774DBA">
          <w:rPr>
            <w:rFonts w:cs="Times New Roman"/>
            <w:sz w:val="20"/>
            <w:szCs w:val="20"/>
            <w:lang w:val="en-US"/>
          </w:rPr>
          <w:t>№ 1</w:t>
        </w:r>
      </w:hyperlink>
      <w:r w:rsidRPr="00774DBA">
        <w:rPr>
          <w:rFonts w:cs="Times New Roman"/>
          <w:sz w:val="20"/>
          <w:szCs w:val="20"/>
          <w:lang w:val="en-US"/>
        </w:rPr>
        <w:t xml:space="preserve">. </w:t>
      </w:r>
      <w:r w:rsidRPr="00774DBA">
        <w:rPr>
          <w:rFonts w:cs="Times New Roman"/>
          <w:sz w:val="20"/>
          <w:szCs w:val="20"/>
        </w:rPr>
        <w:t>С</w:t>
      </w:r>
      <w:r w:rsidRPr="00774DBA">
        <w:rPr>
          <w:rFonts w:cs="Times New Roman"/>
          <w:sz w:val="20"/>
          <w:szCs w:val="20"/>
          <w:lang w:val="en-US"/>
        </w:rPr>
        <w:t xml:space="preserve">. 113-125 [Leksjutina Ja.V. (2014) Rol' BRIKS v stimulirovanii paradigmal'nogo sdviga v global'nom jekonomicheskom upravlenii (The Role of the BRICS in Stimulating the Paradigm Shift in Global Economic Governance). </w:t>
      </w:r>
      <w:r w:rsidRPr="00774DBA">
        <w:rPr>
          <w:rFonts w:cs="Times New Roman"/>
          <w:i/>
          <w:sz w:val="20"/>
          <w:szCs w:val="20"/>
          <w:lang w:val="en-US"/>
        </w:rPr>
        <w:t xml:space="preserve">Politicheskaja jekspertiza: POLITEKS. </w:t>
      </w:r>
      <w:r w:rsidRPr="00774DBA">
        <w:rPr>
          <w:rFonts w:cs="Times New Roman" w:hint="eastAsia"/>
          <w:sz w:val="20"/>
          <w:szCs w:val="20"/>
          <w:lang w:val="en-US" w:eastAsia="zh-CN"/>
        </w:rPr>
        <w:t>（</w:t>
      </w:r>
      <w:r w:rsidRPr="00774DBA">
        <w:rPr>
          <w:rFonts w:cs="Times New Roman"/>
          <w:i/>
          <w:sz w:val="20"/>
          <w:szCs w:val="20"/>
          <w:lang w:val="en-US"/>
        </w:rPr>
        <w:t>Political Expertise: POLITEX</w:t>
      </w:r>
      <w:r w:rsidRPr="00774DBA">
        <w:rPr>
          <w:rFonts w:cs="Times New Roman"/>
          <w:sz w:val="20"/>
          <w:szCs w:val="20"/>
          <w:lang w:val="en-US"/>
        </w:rPr>
        <w:t>)</w:t>
      </w:r>
      <w:r w:rsidRPr="00774DBA">
        <w:rPr>
          <w:rFonts w:cs="Times New Roman"/>
          <w:i/>
          <w:sz w:val="20"/>
          <w:szCs w:val="20"/>
          <w:lang w:val="en-US"/>
        </w:rPr>
        <w:t>.</w:t>
      </w:r>
      <w:r w:rsidRPr="00774DBA">
        <w:rPr>
          <w:rFonts w:cs="Times New Roman"/>
          <w:sz w:val="20"/>
          <w:szCs w:val="20"/>
          <w:lang w:val="en-US"/>
        </w:rPr>
        <w:t xml:space="preserve"> Vol. 10 (1). pp. 113-125]; </w:t>
      </w:r>
      <w:r w:rsidRPr="00774DBA">
        <w:rPr>
          <w:sz w:val="20"/>
          <w:szCs w:val="20"/>
        </w:rPr>
        <w:t>Панова</w:t>
      </w:r>
      <w:r w:rsidRPr="00774DBA">
        <w:rPr>
          <w:sz w:val="20"/>
          <w:szCs w:val="20"/>
          <w:lang w:val="en-US"/>
        </w:rPr>
        <w:t xml:space="preserve"> </w:t>
      </w:r>
      <w:r w:rsidRPr="00774DBA">
        <w:rPr>
          <w:sz w:val="20"/>
          <w:szCs w:val="20"/>
        </w:rPr>
        <w:t>В</w:t>
      </w:r>
      <w:r w:rsidRPr="00774DBA">
        <w:rPr>
          <w:sz w:val="20"/>
          <w:szCs w:val="20"/>
          <w:lang w:val="en-US"/>
        </w:rPr>
        <w:t>.</w:t>
      </w:r>
      <w:r w:rsidRPr="00774DBA">
        <w:rPr>
          <w:sz w:val="20"/>
          <w:szCs w:val="20"/>
        </w:rPr>
        <w:t>В</w:t>
      </w:r>
      <w:r w:rsidRPr="00774DBA">
        <w:rPr>
          <w:sz w:val="20"/>
          <w:szCs w:val="20"/>
          <w:lang w:val="en-US"/>
        </w:rPr>
        <w:t xml:space="preserve">. (2012) </w:t>
      </w:r>
      <w:r w:rsidRPr="00774DBA">
        <w:rPr>
          <w:sz w:val="20"/>
          <w:szCs w:val="20"/>
        </w:rPr>
        <w:t>О</w:t>
      </w:r>
      <w:r w:rsidRPr="00774DBA">
        <w:rPr>
          <w:sz w:val="20"/>
          <w:szCs w:val="20"/>
          <w:lang w:val="en-US"/>
        </w:rPr>
        <w:t xml:space="preserve"> </w:t>
      </w:r>
      <w:r w:rsidRPr="00774DBA">
        <w:rPr>
          <w:sz w:val="20"/>
          <w:szCs w:val="20"/>
        </w:rPr>
        <w:t>пользе</w:t>
      </w:r>
      <w:r w:rsidRPr="00774DBA">
        <w:rPr>
          <w:sz w:val="20"/>
          <w:szCs w:val="20"/>
          <w:lang w:val="en-US"/>
        </w:rPr>
        <w:t xml:space="preserve"> «</w:t>
      </w:r>
      <w:r w:rsidRPr="00774DBA">
        <w:rPr>
          <w:sz w:val="20"/>
          <w:szCs w:val="20"/>
        </w:rPr>
        <w:t>клубных</w:t>
      </w:r>
      <w:r w:rsidRPr="00774DBA">
        <w:rPr>
          <w:sz w:val="20"/>
          <w:szCs w:val="20"/>
          <w:lang w:val="en-US"/>
        </w:rPr>
        <w:t xml:space="preserve"> </w:t>
      </w:r>
      <w:r w:rsidRPr="00774DBA">
        <w:rPr>
          <w:sz w:val="20"/>
          <w:szCs w:val="20"/>
        </w:rPr>
        <w:t>механизмов</w:t>
      </w:r>
      <w:r w:rsidRPr="00774DBA">
        <w:rPr>
          <w:sz w:val="20"/>
          <w:szCs w:val="20"/>
          <w:lang w:val="en-US"/>
        </w:rPr>
        <w:t xml:space="preserve">»: </w:t>
      </w:r>
      <w:r w:rsidRPr="00774DBA">
        <w:rPr>
          <w:sz w:val="20"/>
          <w:szCs w:val="20"/>
        </w:rPr>
        <w:t>Группа</w:t>
      </w:r>
      <w:r w:rsidRPr="00774DBA">
        <w:rPr>
          <w:sz w:val="20"/>
          <w:szCs w:val="20"/>
          <w:lang w:val="en-US"/>
        </w:rPr>
        <w:t xml:space="preserve"> </w:t>
      </w:r>
      <w:r w:rsidRPr="00774DBA">
        <w:rPr>
          <w:sz w:val="20"/>
          <w:szCs w:val="20"/>
        </w:rPr>
        <w:t>семи</w:t>
      </w:r>
      <w:r w:rsidRPr="00774DBA">
        <w:rPr>
          <w:sz w:val="20"/>
          <w:szCs w:val="20"/>
          <w:lang w:val="en-US"/>
        </w:rPr>
        <w:t xml:space="preserve"> </w:t>
      </w:r>
      <w:r w:rsidRPr="00774DBA">
        <w:rPr>
          <w:sz w:val="20"/>
          <w:szCs w:val="20"/>
        </w:rPr>
        <w:t>и</w:t>
      </w:r>
      <w:r w:rsidRPr="00774DBA">
        <w:rPr>
          <w:sz w:val="20"/>
          <w:szCs w:val="20"/>
          <w:lang w:val="en-US"/>
        </w:rPr>
        <w:t xml:space="preserve"> </w:t>
      </w:r>
      <w:r w:rsidRPr="00774DBA">
        <w:rPr>
          <w:sz w:val="20"/>
          <w:szCs w:val="20"/>
        </w:rPr>
        <w:t>БРИКС</w:t>
      </w:r>
      <w:r w:rsidRPr="00774DBA">
        <w:rPr>
          <w:sz w:val="20"/>
          <w:szCs w:val="20"/>
          <w:lang w:val="en-US"/>
        </w:rPr>
        <w:t xml:space="preserve"> </w:t>
      </w:r>
      <w:r w:rsidRPr="00774DBA">
        <w:rPr>
          <w:sz w:val="20"/>
          <w:szCs w:val="20"/>
        </w:rPr>
        <w:t>в</w:t>
      </w:r>
      <w:r w:rsidRPr="00774DBA">
        <w:rPr>
          <w:sz w:val="20"/>
          <w:szCs w:val="20"/>
          <w:lang w:val="en-US"/>
        </w:rPr>
        <w:t xml:space="preserve"> </w:t>
      </w:r>
      <w:r w:rsidRPr="00774DBA">
        <w:rPr>
          <w:sz w:val="20"/>
          <w:szCs w:val="20"/>
        </w:rPr>
        <w:t>сравнительной</w:t>
      </w:r>
      <w:r w:rsidRPr="00774DBA">
        <w:rPr>
          <w:sz w:val="20"/>
          <w:szCs w:val="20"/>
          <w:lang w:val="en-US"/>
        </w:rPr>
        <w:t xml:space="preserve"> </w:t>
      </w:r>
      <w:r w:rsidRPr="00774DBA">
        <w:rPr>
          <w:sz w:val="20"/>
          <w:szCs w:val="20"/>
        </w:rPr>
        <w:t>перспективе</w:t>
      </w:r>
      <w:r w:rsidRPr="00774DBA">
        <w:rPr>
          <w:sz w:val="20"/>
          <w:szCs w:val="20"/>
          <w:lang w:val="en-US"/>
        </w:rPr>
        <w:t xml:space="preserve"> // </w:t>
      </w:r>
      <w:r w:rsidRPr="00774DBA">
        <w:rPr>
          <w:sz w:val="20"/>
          <w:szCs w:val="20"/>
        </w:rPr>
        <w:t>Международные</w:t>
      </w:r>
      <w:r w:rsidRPr="00774DBA">
        <w:rPr>
          <w:sz w:val="20"/>
          <w:szCs w:val="20"/>
          <w:lang w:val="en-US"/>
        </w:rPr>
        <w:t xml:space="preserve"> </w:t>
      </w:r>
      <w:r w:rsidRPr="00774DBA">
        <w:rPr>
          <w:sz w:val="20"/>
          <w:szCs w:val="20"/>
        </w:rPr>
        <w:t>процессы</w:t>
      </w:r>
      <w:r w:rsidRPr="00774DBA">
        <w:rPr>
          <w:sz w:val="20"/>
          <w:szCs w:val="20"/>
          <w:lang w:val="en-US"/>
        </w:rPr>
        <w:t xml:space="preserve">. </w:t>
      </w:r>
      <w:r w:rsidRPr="00774DBA">
        <w:rPr>
          <w:sz w:val="20"/>
          <w:szCs w:val="20"/>
        </w:rPr>
        <w:t>Т</w:t>
      </w:r>
      <w:r w:rsidRPr="00774DBA">
        <w:rPr>
          <w:sz w:val="20"/>
          <w:szCs w:val="20"/>
          <w:lang w:val="en-US"/>
        </w:rPr>
        <w:t xml:space="preserve">. 10. № 29. </w:t>
      </w:r>
      <w:r w:rsidRPr="00774DBA">
        <w:rPr>
          <w:sz w:val="20"/>
          <w:szCs w:val="20"/>
        </w:rPr>
        <w:t>С</w:t>
      </w:r>
      <w:r w:rsidRPr="00774DBA">
        <w:rPr>
          <w:sz w:val="20"/>
          <w:szCs w:val="20"/>
          <w:lang w:val="en-US"/>
        </w:rPr>
        <w:t>. 101-109. [Panova V.V. (2012) O pol'ze «klubnyh mehanizmov»: Gruppa semi i BRIKS v sravnitel'noj perspektive (The Benefits of "Club Arrangements": The Group of Seven and the BRICS in a Comparative Perspective). Mezhdunarodnye</w:t>
      </w:r>
      <w:r w:rsidRPr="00774DBA">
        <w:rPr>
          <w:sz w:val="20"/>
          <w:szCs w:val="20"/>
        </w:rPr>
        <w:t xml:space="preserve"> </w:t>
      </w:r>
      <w:r w:rsidRPr="00774DBA">
        <w:rPr>
          <w:sz w:val="20"/>
          <w:szCs w:val="20"/>
          <w:lang w:val="en-US"/>
        </w:rPr>
        <w:t>processy</w:t>
      </w:r>
      <w:r w:rsidRPr="00774DBA">
        <w:rPr>
          <w:sz w:val="20"/>
          <w:szCs w:val="20"/>
        </w:rPr>
        <w:t xml:space="preserve"> (</w:t>
      </w:r>
      <w:r w:rsidRPr="00774DBA">
        <w:rPr>
          <w:sz w:val="20"/>
          <w:szCs w:val="20"/>
          <w:lang w:val="en-US"/>
        </w:rPr>
        <w:t>International</w:t>
      </w:r>
      <w:r w:rsidRPr="00774DBA">
        <w:rPr>
          <w:sz w:val="20"/>
          <w:szCs w:val="20"/>
        </w:rPr>
        <w:t xml:space="preserve"> </w:t>
      </w:r>
      <w:r w:rsidRPr="00774DBA">
        <w:rPr>
          <w:sz w:val="20"/>
          <w:szCs w:val="20"/>
          <w:lang w:val="en-US"/>
        </w:rPr>
        <w:t>processes</w:t>
      </w:r>
      <w:r w:rsidRPr="00774DBA">
        <w:rPr>
          <w:sz w:val="20"/>
          <w:szCs w:val="20"/>
        </w:rPr>
        <w:t xml:space="preserve">). </w:t>
      </w:r>
      <w:r w:rsidRPr="00774DBA">
        <w:rPr>
          <w:sz w:val="20"/>
          <w:szCs w:val="20"/>
          <w:lang w:val="en-US"/>
        </w:rPr>
        <w:t>Vol</w:t>
      </w:r>
      <w:r w:rsidRPr="00774DBA">
        <w:rPr>
          <w:sz w:val="20"/>
          <w:szCs w:val="20"/>
        </w:rPr>
        <w:t xml:space="preserve">. 10 (29). </w:t>
      </w:r>
      <w:r w:rsidRPr="00774DBA">
        <w:rPr>
          <w:sz w:val="20"/>
          <w:szCs w:val="20"/>
          <w:lang w:val="en-US"/>
        </w:rPr>
        <w:t>pp</w:t>
      </w:r>
      <w:r w:rsidRPr="00774DBA">
        <w:rPr>
          <w:sz w:val="20"/>
          <w:szCs w:val="20"/>
        </w:rPr>
        <w:t xml:space="preserve">. 101-109]; </w:t>
      </w:r>
      <w:r w:rsidRPr="00774DBA">
        <w:rPr>
          <w:rFonts w:cs="Times New Roman"/>
          <w:sz w:val="20"/>
          <w:szCs w:val="20"/>
        </w:rPr>
        <w:t xml:space="preserve">Толорая Г.Д., Чуков Р.С. (2016) Рассчитывать ли на БРИКС? // </w:t>
      </w:r>
      <w:hyperlink r:id="rId22" w:history="1">
        <w:r w:rsidRPr="00774DBA">
          <w:rPr>
            <w:rFonts w:cs="Times New Roman"/>
            <w:sz w:val="20"/>
            <w:szCs w:val="20"/>
          </w:rPr>
          <w:t>Вестник международных организаций: образование, наука, новая экономика</w:t>
        </w:r>
      </w:hyperlink>
      <w:r w:rsidRPr="00774DBA">
        <w:rPr>
          <w:rFonts w:cs="Times New Roman"/>
          <w:sz w:val="20"/>
          <w:szCs w:val="20"/>
        </w:rPr>
        <w:t>. Т</w:t>
      </w:r>
      <w:r w:rsidRPr="00774DBA">
        <w:rPr>
          <w:rFonts w:cs="Times New Roman"/>
          <w:sz w:val="20"/>
          <w:szCs w:val="20"/>
          <w:lang w:val="en-US"/>
        </w:rPr>
        <w:t xml:space="preserve">. 11. № 2. </w:t>
      </w:r>
      <w:r w:rsidRPr="00774DBA">
        <w:rPr>
          <w:rFonts w:cs="Times New Roman"/>
          <w:sz w:val="20"/>
          <w:szCs w:val="20"/>
        </w:rPr>
        <w:t>С</w:t>
      </w:r>
      <w:r w:rsidRPr="00774DBA">
        <w:rPr>
          <w:rFonts w:cs="Times New Roman"/>
          <w:sz w:val="20"/>
          <w:szCs w:val="20"/>
          <w:lang w:val="en-US"/>
        </w:rPr>
        <w:t xml:space="preserve">. 97-112 [Toloraja G.D., Chukov R.S. (2016) Rasschityvat' li na BRIKS? (Should We Trust in the BRICS?) </w:t>
      </w:r>
      <w:r w:rsidRPr="00774DBA">
        <w:rPr>
          <w:rFonts w:cs="Times New Roman"/>
          <w:i/>
          <w:sz w:val="20"/>
          <w:szCs w:val="20"/>
          <w:lang w:val="en-US"/>
        </w:rPr>
        <w:t>Vestnik mezhdunarodnyh organizacij: obrazovanie, nauka, novaja jekonomika (Bulletin of International Organizations: Education, Science, New Economy).</w:t>
      </w:r>
      <w:r w:rsidRPr="00774DBA">
        <w:rPr>
          <w:rFonts w:cs="Times New Roman"/>
          <w:sz w:val="20"/>
          <w:szCs w:val="20"/>
          <w:lang w:val="en-US"/>
        </w:rPr>
        <w:t xml:space="preserve"> Vol. 11 (2). pp. 97-112]; Jacobs L.M., Van Rossem R. (2014) Ibid.; Radulescua I.G. Panaita M., Voicab C. (2014) Ibid.</w:t>
      </w:r>
    </w:p>
  </w:footnote>
  <w:footnote w:id="29">
    <w:p w:rsidR="0029282E" w:rsidRPr="00774DBA" w:rsidRDefault="0029282E" w:rsidP="00774DBA">
      <w:pPr>
        <w:ind w:firstLine="0"/>
        <w:rPr>
          <w:sz w:val="20"/>
          <w:szCs w:val="20"/>
          <w:lang w:val="en-US"/>
        </w:rPr>
      </w:pPr>
      <w:r w:rsidRPr="00774DBA">
        <w:rPr>
          <w:rStyle w:val="af3"/>
          <w:sz w:val="20"/>
          <w:szCs w:val="20"/>
        </w:rPr>
        <w:footnoteRef/>
      </w:r>
      <w:r w:rsidRPr="00774DBA">
        <w:rPr>
          <w:sz w:val="20"/>
          <w:szCs w:val="20"/>
          <w:lang w:val="en-US"/>
        </w:rPr>
        <w:t xml:space="preserve"> </w:t>
      </w:r>
      <w:r w:rsidRPr="00774DBA">
        <w:rPr>
          <w:rFonts w:cs="Times New Roman"/>
          <w:sz w:val="20"/>
          <w:szCs w:val="20"/>
          <w:lang w:val="en-US"/>
        </w:rPr>
        <w:t>Thakur R. (2014) How representative are BRICS? Third World Quarterly, no 35:10, pp. 1791–1808.</w:t>
      </w:r>
    </w:p>
  </w:footnote>
  <w:footnote w:id="30">
    <w:p w:rsidR="0029282E" w:rsidRPr="00774DBA" w:rsidRDefault="0029282E" w:rsidP="00774DBA">
      <w:pPr>
        <w:pStyle w:val="af1"/>
        <w:ind w:firstLine="0"/>
      </w:pPr>
      <w:r w:rsidRPr="00774DBA">
        <w:rPr>
          <w:rStyle w:val="af3"/>
        </w:rPr>
        <w:footnoteRef/>
      </w:r>
      <w:r w:rsidRPr="00774DBA">
        <w:t xml:space="preserve"> </w:t>
      </w:r>
      <w:r w:rsidRPr="00774DBA">
        <w:rPr>
          <w:lang w:val="en-US"/>
        </w:rPr>
        <w:t>Ibid</w:t>
      </w:r>
      <w:r w:rsidRPr="00774DBA">
        <w:t>.</w:t>
      </w:r>
    </w:p>
  </w:footnote>
  <w:footnote w:id="31">
    <w:p w:rsidR="0029282E" w:rsidRPr="00774DBA" w:rsidRDefault="0029282E" w:rsidP="00774DBA">
      <w:pPr>
        <w:ind w:firstLine="0"/>
        <w:rPr>
          <w:sz w:val="20"/>
          <w:szCs w:val="20"/>
        </w:rPr>
      </w:pPr>
      <w:r w:rsidRPr="00774DBA">
        <w:rPr>
          <w:rStyle w:val="af3"/>
          <w:sz w:val="20"/>
          <w:szCs w:val="20"/>
        </w:rPr>
        <w:footnoteRef/>
      </w:r>
      <w:r w:rsidRPr="00774DBA">
        <w:rPr>
          <w:sz w:val="20"/>
          <w:szCs w:val="20"/>
        </w:rPr>
        <w:t xml:space="preserve"> </w:t>
      </w:r>
      <w:r w:rsidRPr="00774DBA">
        <w:rPr>
          <w:rFonts w:cs="Times New Roman"/>
          <w:sz w:val="20"/>
          <w:szCs w:val="20"/>
        </w:rPr>
        <w:t xml:space="preserve">Сидорова Е.А. (2016) </w:t>
      </w:r>
      <w:r w:rsidRPr="00774DBA">
        <w:rPr>
          <w:rFonts w:cs="Times New Roman"/>
          <w:sz w:val="20"/>
          <w:szCs w:val="20"/>
        </w:rPr>
        <w:t xml:space="preserve">Интеграционно-инвестиционный потенциал БРИКС // </w:t>
      </w:r>
      <w:hyperlink r:id="rId23" w:history="1">
        <w:r w:rsidRPr="00774DBA">
          <w:rPr>
            <w:rFonts w:cs="Times New Roman"/>
            <w:sz w:val="20"/>
            <w:szCs w:val="20"/>
          </w:rPr>
          <w:t>Мир экономики и управления</w:t>
        </w:r>
      </w:hyperlink>
      <w:r w:rsidRPr="00774DBA">
        <w:rPr>
          <w:rFonts w:cs="Times New Roman"/>
          <w:sz w:val="20"/>
          <w:szCs w:val="20"/>
        </w:rPr>
        <w:t>. Т</w:t>
      </w:r>
      <w:r w:rsidRPr="00774DBA">
        <w:rPr>
          <w:rFonts w:cs="Times New Roman"/>
          <w:sz w:val="20"/>
          <w:szCs w:val="20"/>
          <w:lang w:val="en-US"/>
        </w:rPr>
        <w:t xml:space="preserve">. 16. № 2. </w:t>
      </w:r>
      <w:r w:rsidRPr="00774DBA">
        <w:rPr>
          <w:rFonts w:cs="Times New Roman"/>
          <w:sz w:val="20"/>
          <w:szCs w:val="20"/>
        </w:rPr>
        <w:t>С</w:t>
      </w:r>
      <w:r w:rsidRPr="00774DBA">
        <w:rPr>
          <w:rFonts w:cs="Times New Roman"/>
          <w:sz w:val="20"/>
          <w:szCs w:val="20"/>
          <w:lang w:val="en-US"/>
        </w:rPr>
        <w:t xml:space="preserve">. 111-122; [Sidorova E.A. (2016) Integracionno-investicionnyj potencial BRIKS (The BRICS Integration and Investment Potential). </w:t>
      </w:r>
      <w:r w:rsidRPr="00774DBA">
        <w:rPr>
          <w:rFonts w:cs="Times New Roman"/>
          <w:i/>
          <w:sz w:val="20"/>
          <w:szCs w:val="20"/>
          <w:lang w:val="en-US"/>
        </w:rPr>
        <w:t>Mir jekonomiki i upravlenija (World of Economics and Management).</w:t>
      </w:r>
      <w:r w:rsidRPr="00774DBA">
        <w:rPr>
          <w:rFonts w:cs="Times New Roman"/>
          <w:sz w:val="20"/>
          <w:szCs w:val="20"/>
          <w:lang w:val="en-US"/>
        </w:rPr>
        <w:t xml:space="preserve"> Vol. 16 (2). pp. 111-122]; Stuenkel O. (2015) The G7 and BRICS in the Post-Crimea World Order // </w:t>
      </w:r>
      <w:hyperlink r:id="rId24" w:history="1">
        <w:r w:rsidRPr="00774DBA">
          <w:rPr>
            <w:rFonts w:cs="Times New Roman"/>
            <w:sz w:val="20"/>
            <w:szCs w:val="20"/>
            <w:lang w:val="en-US"/>
          </w:rPr>
          <w:t>Russia in Global Affairs</w:t>
        </w:r>
      </w:hyperlink>
      <w:r w:rsidRPr="00774DBA">
        <w:rPr>
          <w:rFonts w:cs="Times New Roman"/>
          <w:sz w:val="20"/>
          <w:szCs w:val="20"/>
          <w:lang w:val="en-US"/>
        </w:rPr>
        <w:t xml:space="preserve">. </w:t>
      </w:r>
      <w:r w:rsidRPr="00774DBA">
        <w:rPr>
          <w:rFonts w:cs="Times New Roman"/>
          <w:sz w:val="20"/>
          <w:szCs w:val="20"/>
        </w:rPr>
        <w:t>Т</w:t>
      </w:r>
      <w:r w:rsidRPr="0029282E">
        <w:rPr>
          <w:rFonts w:cs="Times New Roman"/>
          <w:sz w:val="20"/>
          <w:szCs w:val="20"/>
        </w:rPr>
        <w:t>. 13.</w:t>
      </w:r>
      <w:r w:rsidRPr="00774DBA">
        <w:rPr>
          <w:rFonts w:cs="Times New Roman"/>
          <w:sz w:val="20"/>
          <w:szCs w:val="20"/>
          <w:lang w:val="en-US"/>
        </w:rPr>
        <w:t> </w:t>
      </w:r>
      <w:hyperlink r:id="rId25" w:history="1">
        <w:r w:rsidRPr="0029282E">
          <w:rPr>
            <w:rFonts w:cs="Times New Roman"/>
            <w:sz w:val="20"/>
            <w:szCs w:val="20"/>
          </w:rPr>
          <w:t>№</w:t>
        </w:r>
        <w:r w:rsidRPr="00774DBA">
          <w:rPr>
            <w:rFonts w:cs="Times New Roman"/>
            <w:sz w:val="20"/>
            <w:szCs w:val="20"/>
            <w:lang w:val="en-US"/>
          </w:rPr>
          <w:t> </w:t>
        </w:r>
        <w:r w:rsidRPr="0029282E">
          <w:rPr>
            <w:rFonts w:cs="Times New Roman"/>
            <w:sz w:val="20"/>
            <w:szCs w:val="20"/>
          </w:rPr>
          <w:t>2</w:t>
        </w:r>
      </w:hyperlink>
      <w:r w:rsidRPr="0029282E">
        <w:rPr>
          <w:rFonts w:cs="Times New Roman"/>
          <w:sz w:val="20"/>
          <w:szCs w:val="20"/>
        </w:rPr>
        <w:t xml:space="preserve">. </w:t>
      </w:r>
      <w:r w:rsidRPr="00774DBA">
        <w:rPr>
          <w:rFonts w:cs="Times New Roman"/>
          <w:sz w:val="20"/>
          <w:szCs w:val="20"/>
        </w:rPr>
        <w:t>С</w:t>
      </w:r>
      <w:r w:rsidRPr="0029282E">
        <w:rPr>
          <w:rFonts w:cs="Times New Roman"/>
          <w:sz w:val="20"/>
          <w:szCs w:val="20"/>
        </w:rPr>
        <w:t>. 128-138.</w:t>
      </w:r>
    </w:p>
  </w:footnote>
  <w:footnote w:id="32">
    <w:p w:rsidR="0029282E" w:rsidRDefault="0029282E" w:rsidP="00E60B94">
      <w:pPr>
        <w:pStyle w:val="af1"/>
        <w:ind w:firstLine="0"/>
      </w:pPr>
      <w:r>
        <w:rPr>
          <w:rStyle w:val="af3"/>
        </w:rPr>
        <w:footnoteRef/>
      </w:r>
      <w:r>
        <w:t xml:space="preserve"> </w:t>
      </w:r>
      <w:r w:rsidRPr="002A1E03">
        <w:rPr>
          <w:rFonts w:cs="Times New Roman"/>
        </w:rPr>
        <w:t>Зевин</w:t>
      </w:r>
      <w:r w:rsidRPr="00E60B94">
        <w:rPr>
          <w:rFonts w:cs="Times New Roman"/>
        </w:rPr>
        <w:t xml:space="preserve"> </w:t>
      </w:r>
      <w:r w:rsidRPr="002A1E03">
        <w:rPr>
          <w:rFonts w:cs="Times New Roman"/>
        </w:rPr>
        <w:t>Л</w:t>
      </w:r>
      <w:r w:rsidRPr="00E60B94">
        <w:rPr>
          <w:rFonts w:cs="Times New Roman"/>
        </w:rPr>
        <w:t>.</w:t>
      </w:r>
      <w:r w:rsidRPr="002A1E03">
        <w:rPr>
          <w:rFonts w:cs="Times New Roman"/>
        </w:rPr>
        <w:t>З</w:t>
      </w:r>
      <w:r w:rsidRPr="00E60B94">
        <w:rPr>
          <w:rFonts w:cs="Times New Roman"/>
        </w:rPr>
        <w:t xml:space="preserve">. (2016) </w:t>
      </w:r>
      <w:r w:rsidRPr="002A1E03">
        <w:rPr>
          <w:rFonts w:cs="Times New Roman"/>
        </w:rPr>
        <w:t>Мегарегионы</w:t>
      </w:r>
      <w:r w:rsidRPr="00E60B94">
        <w:rPr>
          <w:rFonts w:cs="Times New Roman"/>
        </w:rPr>
        <w:t xml:space="preserve"> </w:t>
      </w:r>
      <w:r w:rsidRPr="002A1E03">
        <w:rPr>
          <w:rFonts w:cs="Times New Roman"/>
        </w:rPr>
        <w:t>в</w:t>
      </w:r>
      <w:r w:rsidRPr="00E60B94">
        <w:rPr>
          <w:rFonts w:cs="Times New Roman"/>
        </w:rPr>
        <w:t xml:space="preserve"> </w:t>
      </w:r>
      <w:r w:rsidRPr="002A1E03">
        <w:rPr>
          <w:rFonts w:cs="Times New Roman"/>
        </w:rPr>
        <w:t>глобализирующемся</w:t>
      </w:r>
      <w:r w:rsidRPr="00E60B94">
        <w:rPr>
          <w:rFonts w:cs="Times New Roman"/>
        </w:rPr>
        <w:t xml:space="preserve"> </w:t>
      </w:r>
      <w:r w:rsidRPr="002A1E03">
        <w:rPr>
          <w:rFonts w:cs="Times New Roman"/>
        </w:rPr>
        <w:t>хозяйстве</w:t>
      </w:r>
      <w:r w:rsidRPr="00E60B94">
        <w:rPr>
          <w:rFonts w:cs="Times New Roman"/>
        </w:rPr>
        <w:t xml:space="preserve"> // </w:t>
      </w:r>
      <w:hyperlink r:id="rId26" w:history="1">
        <w:r w:rsidRPr="002A1E03">
          <w:rPr>
            <w:rFonts w:cs="Times New Roman"/>
          </w:rPr>
          <w:t>Мировая</w:t>
        </w:r>
      </w:hyperlink>
      <w:r w:rsidRPr="00E60B94">
        <w:rPr>
          <w:rFonts w:cs="Times New Roman"/>
        </w:rPr>
        <w:t xml:space="preserve"> </w:t>
      </w:r>
      <w:r w:rsidRPr="002A1E03">
        <w:rPr>
          <w:rFonts w:cs="Times New Roman"/>
        </w:rPr>
        <w:t>экономика</w:t>
      </w:r>
      <w:r w:rsidRPr="00E60B94">
        <w:rPr>
          <w:rFonts w:cs="Times New Roman"/>
        </w:rPr>
        <w:t xml:space="preserve"> </w:t>
      </w:r>
      <w:r w:rsidRPr="002A1E03">
        <w:rPr>
          <w:rFonts w:cs="Times New Roman"/>
        </w:rPr>
        <w:t>и</w:t>
      </w:r>
      <w:r w:rsidRPr="00E60B94">
        <w:rPr>
          <w:rFonts w:cs="Times New Roman"/>
        </w:rPr>
        <w:t xml:space="preserve"> </w:t>
      </w:r>
      <w:r w:rsidRPr="002A1E03">
        <w:rPr>
          <w:rFonts w:cs="Times New Roman"/>
        </w:rPr>
        <w:t>международные</w:t>
      </w:r>
      <w:r w:rsidRPr="00E60B94">
        <w:rPr>
          <w:rFonts w:cs="Times New Roman"/>
        </w:rPr>
        <w:t xml:space="preserve"> </w:t>
      </w:r>
      <w:r w:rsidRPr="002A1E03">
        <w:rPr>
          <w:rFonts w:cs="Times New Roman"/>
        </w:rPr>
        <w:t>отношения</w:t>
      </w:r>
      <w:r w:rsidRPr="00E60B94">
        <w:rPr>
          <w:rFonts w:cs="Times New Roman"/>
        </w:rPr>
        <w:t xml:space="preserve">. </w:t>
      </w:r>
      <w:hyperlink r:id="rId27" w:history="1">
        <w:r w:rsidRPr="002A1E03">
          <w:rPr>
            <w:rFonts w:cs="Times New Roman"/>
          </w:rPr>
          <w:t>Т</w:t>
        </w:r>
        <w:r w:rsidRPr="00E60B94">
          <w:rPr>
            <w:rFonts w:cs="Times New Roman"/>
            <w:lang w:val="en-US"/>
          </w:rPr>
          <w:t>. 60 № 8</w:t>
        </w:r>
      </w:hyperlink>
      <w:r w:rsidRPr="00E60B94">
        <w:rPr>
          <w:rFonts w:cs="Times New Roman"/>
          <w:lang w:val="en-US"/>
        </w:rPr>
        <w:t xml:space="preserve">. </w:t>
      </w:r>
      <w:r w:rsidRPr="002A1E03">
        <w:rPr>
          <w:rFonts w:cs="Times New Roman"/>
        </w:rPr>
        <w:t>С</w:t>
      </w:r>
      <w:r w:rsidRPr="00A42D82">
        <w:rPr>
          <w:rFonts w:cs="Times New Roman"/>
          <w:lang w:val="en-US"/>
        </w:rPr>
        <w:t xml:space="preserve">. 26-33 </w:t>
      </w:r>
      <w:r>
        <w:rPr>
          <w:rFonts w:cs="Times New Roman"/>
          <w:lang w:val="en-US" w:eastAsia="zh-CN"/>
        </w:rPr>
        <w:t>[</w:t>
      </w:r>
      <w:r w:rsidRPr="002A1E03">
        <w:rPr>
          <w:rFonts w:cs="Times New Roman"/>
          <w:lang w:val="en-US"/>
        </w:rPr>
        <w:t xml:space="preserve">Zevin L.Z. (2016) Megaregiony v globalizirujushhemsja hozjajstve </w:t>
      </w:r>
      <w:r w:rsidRPr="00A42D82">
        <w:rPr>
          <w:rFonts w:cs="Times New Roman"/>
          <w:lang w:val="en-US"/>
        </w:rPr>
        <w:t>(</w:t>
      </w:r>
      <w:r w:rsidRPr="002A1E03">
        <w:rPr>
          <w:rFonts w:cs="Times New Roman"/>
          <w:lang w:val="en-US"/>
        </w:rPr>
        <w:t>Mega-regions in a Globalized Economy</w:t>
      </w:r>
      <w:r w:rsidRPr="00A42D82">
        <w:rPr>
          <w:rFonts w:cs="Times New Roman"/>
          <w:lang w:val="en-US"/>
        </w:rPr>
        <w:t>)</w:t>
      </w:r>
      <w:r w:rsidRPr="002A1E03">
        <w:rPr>
          <w:rFonts w:cs="Times New Roman"/>
          <w:lang w:val="en-US"/>
        </w:rPr>
        <w:t xml:space="preserve">. </w:t>
      </w:r>
      <w:r w:rsidRPr="002A1E03">
        <w:rPr>
          <w:rFonts w:cs="Times New Roman"/>
          <w:i/>
          <w:lang w:val="en-US"/>
        </w:rPr>
        <w:t xml:space="preserve">Mirovaja jekonomika i mezhdunarodnye otnoshenija </w:t>
      </w:r>
      <w:r w:rsidRPr="00A42D82">
        <w:rPr>
          <w:rFonts w:cs="Times New Roman"/>
          <w:lang w:val="en-US"/>
        </w:rPr>
        <w:t>(</w:t>
      </w:r>
      <w:r w:rsidRPr="002A1E03">
        <w:rPr>
          <w:rFonts w:cs="Times New Roman"/>
          <w:i/>
          <w:lang w:val="en-US"/>
        </w:rPr>
        <w:t>World Economy and International Relations</w:t>
      </w:r>
      <w:r w:rsidRPr="00AB5DB0">
        <w:rPr>
          <w:rFonts w:cs="Times New Roman"/>
          <w:lang w:val="en-US"/>
        </w:rPr>
        <w:t>)</w:t>
      </w:r>
      <w:r w:rsidRPr="002A1E03">
        <w:rPr>
          <w:rFonts w:cs="Times New Roman"/>
          <w:i/>
          <w:lang w:val="en-US"/>
        </w:rPr>
        <w:t>.</w:t>
      </w:r>
      <w:r w:rsidRPr="002A1E03">
        <w:rPr>
          <w:rFonts w:cs="Times New Roman"/>
          <w:lang w:val="en-US"/>
        </w:rPr>
        <w:t xml:space="preserve"> Vol</w:t>
      </w:r>
      <w:r w:rsidRPr="00A42D82">
        <w:rPr>
          <w:rFonts w:cs="Times New Roman"/>
        </w:rPr>
        <w:t xml:space="preserve">. 60 (8). </w:t>
      </w:r>
      <w:r w:rsidRPr="002A1E03">
        <w:rPr>
          <w:rFonts w:cs="Times New Roman"/>
          <w:lang w:val="en-US"/>
        </w:rPr>
        <w:t>pp</w:t>
      </w:r>
      <w:r w:rsidRPr="00A42D82">
        <w:rPr>
          <w:rFonts w:cs="Times New Roman"/>
        </w:rPr>
        <w:t>. 26-33</w:t>
      </w:r>
      <w:r w:rsidRPr="0029282E">
        <w:rPr>
          <w:rFonts w:cs="Times New Roman"/>
        </w:rPr>
        <w:t>]</w:t>
      </w:r>
      <w:r w:rsidRPr="00A42D82">
        <w:rPr>
          <w:rFonts w:cs="Times New Roman"/>
        </w:rPr>
        <w:t>.</w:t>
      </w:r>
    </w:p>
  </w:footnote>
  <w:footnote w:id="33">
    <w:p w:rsidR="0029282E" w:rsidRPr="00774DBA" w:rsidRDefault="0029282E" w:rsidP="00774DBA">
      <w:pPr>
        <w:ind w:firstLine="0"/>
        <w:rPr>
          <w:sz w:val="20"/>
          <w:szCs w:val="20"/>
          <w:lang w:val="en-US"/>
        </w:rPr>
      </w:pPr>
      <w:r w:rsidRPr="00774DBA">
        <w:rPr>
          <w:rStyle w:val="af3"/>
          <w:sz w:val="20"/>
          <w:szCs w:val="20"/>
        </w:rPr>
        <w:footnoteRef/>
      </w:r>
      <w:r w:rsidRPr="00774DBA">
        <w:rPr>
          <w:sz w:val="20"/>
          <w:szCs w:val="20"/>
        </w:rPr>
        <w:t xml:space="preserve">Состав </w:t>
      </w:r>
      <w:r w:rsidRPr="00774DBA">
        <w:rPr>
          <w:sz w:val="20"/>
          <w:szCs w:val="20"/>
        </w:rPr>
        <w:t xml:space="preserve">макрогеографических (континентальных) регионов, географических субрегионов и других экономических и прочих групп стран. </w:t>
      </w:r>
      <w:r w:rsidRPr="00774DBA">
        <w:rPr>
          <w:sz w:val="20"/>
          <w:szCs w:val="20"/>
          <w:lang w:val="en-US"/>
        </w:rPr>
        <w:t>Composition of macro geographical (continental) regions, geographical sub-regions, and selected economic and other groupings. Available at: http://unstats.un.org/unsd/methods/m49/m49regin.htm</w:t>
      </w:r>
    </w:p>
  </w:footnote>
  <w:footnote w:id="34">
    <w:p w:rsidR="0029282E" w:rsidRPr="003B228C" w:rsidRDefault="0029282E" w:rsidP="003B228C">
      <w:pPr>
        <w:ind w:firstLine="0"/>
        <w:rPr>
          <w:lang w:val="en-US"/>
        </w:rPr>
      </w:pPr>
      <w:r w:rsidRPr="004666DB">
        <w:rPr>
          <w:rStyle w:val="af3"/>
          <w:sz w:val="20"/>
          <w:szCs w:val="20"/>
        </w:rPr>
        <w:footnoteRef/>
      </w:r>
      <w:r>
        <w:rPr>
          <w:sz w:val="20"/>
          <w:szCs w:val="20"/>
        </w:rPr>
        <w:t>Состав</w:t>
      </w:r>
      <w:r w:rsidRPr="00047467">
        <w:rPr>
          <w:sz w:val="20"/>
          <w:szCs w:val="20"/>
        </w:rPr>
        <w:t xml:space="preserve"> </w:t>
      </w:r>
      <w:r>
        <w:rPr>
          <w:sz w:val="20"/>
          <w:szCs w:val="20"/>
        </w:rPr>
        <w:t>макрогеографических</w:t>
      </w:r>
      <w:r w:rsidRPr="00047467">
        <w:rPr>
          <w:sz w:val="20"/>
          <w:szCs w:val="20"/>
        </w:rPr>
        <w:t xml:space="preserve"> (</w:t>
      </w:r>
      <w:r>
        <w:rPr>
          <w:sz w:val="20"/>
          <w:szCs w:val="20"/>
        </w:rPr>
        <w:t>континентальных</w:t>
      </w:r>
      <w:r w:rsidRPr="00047467">
        <w:rPr>
          <w:sz w:val="20"/>
          <w:szCs w:val="20"/>
        </w:rPr>
        <w:t xml:space="preserve">) </w:t>
      </w:r>
      <w:r>
        <w:rPr>
          <w:sz w:val="20"/>
          <w:szCs w:val="20"/>
        </w:rPr>
        <w:t>регионов</w:t>
      </w:r>
      <w:r w:rsidRPr="00047467">
        <w:rPr>
          <w:sz w:val="20"/>
          <w:szCs w:val="20"/>
        </w:rPr>
        <w:t xml:space="preserve">, </w:t>
      </w:r>
      <w:r>
        <w:rPr>
          <w:sz w:val="20"/>
          <w:szCs w:val="20"/>
        </w:rPr>
        <w:t>географических</w:t>
      </w:r>
      <w:r w:rsidRPr="00047467">
        <w:rPr>
          <w:sz w:val="20"/>
          <w:szCs w:val="20"/>
        </w:rPr>
        <w:t xml:space="preserve"> </w:t>
      </w:r>
      <w:r>
        <w:rPr>
          <w:sz w:val="20"/>
          <w:szCs w:val="20"/>
        </w:rPr>
        <w:t>субрегионов</w:t>
      </w:r>
      <w:r w:rsidRPr="00047467">
        <w:rPr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 w:rsidRPr="00047467">
        <w:rPr>
          <w:sz w:val="20"/>
          <w:szCs w:val="20"/>
        </w:rPr>
        <w:t xml:space="preserve"> </w:t>
      </w:r>
      <w:r>
        <w:rPr>
          <w:sz w:val="20"/>
          <w:szCs w:val="20"/>
        </w:rPr>
        <w:t>других</w:t>
      </w:r>
      <w:r w:rsidRPr="00047467">
        <w:rPr>
          <w:sz w:val="20"/>
          <w:szCs w:val="20"/>
        </w:rPr>
        <w:t xml:space="preserve"> </w:t>
      </w:r>
      <w:r>
        <w:rPr>
          <w:sz w:val="20"/>
          <w:szCs w:val="20"/>
        </w:rPr>
        <w:t>экономических</w:t>
      </w:r>
      <w:r w:rsidRPr="00047467">
        <w:rPr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 w:rsidRPr="00047467">
        <w:rPr>
          <w:sz w:val="20"/>
          <w:szCs w:val="20"/>
        </w:rPr>
        <w:t xml:space="preserve"> </w:t>
      </w:r>
      <w:r>
        <w:rPr>
          <w:sz w:val="20"/>
          <w:szCs w:val="20"/>
        </w:rPr>
        <w:t>прочих</w:t>
      </w:r>
      <w:r w:rsidRPr="00047467">
        <w:rPr>
          <w:sz w:val="20"/>
          <w:szCs w:val="20"/>
        </w:rPr>
        <w:t xml:space="preserve"> </w:t>
      </w:r>
      <w:r>
        <w:rPr>
          <w:sz w:val="20"/>
          <w:szCs w:val="20"/>
        </w:rPr>
        <w:t>групп</w:t>
      </w:r>
      <w:r w:rsidRPr="00047467">
        <w:rPr>
          <w:sz w:val="20"/>
          <w:szCs w:val="20"/>
        </w:rPr>
        <w:t xml:space="preserve"> </w:t>
      </w:r>
      <w:r>
        <w:rPr>
          <w:sz w:val="20"/>
          <w:szCs w:val="20"/>
        </w:rPr>
        <w:t>стран</w:t>
      </w:r>
      <w:r w:rsidRPr="00047467">
        <w:rPr>
          <w:sz w:val="20"/>
          <w:szCs w:val="20"/>
        </w:rPr>
        <w:t xml:space="preserve">. </w:t>
      </w:r>
      <w:r w:rsidRPr="004666DB">
        <w:rPr>
          <w:sz w:val="20"/>
          <w:szCs w:val="20"/>
          <w:lang w:val="en-US"/>
        </w:rPr>
        <w:t>Composition</w:t>
      </w:r>
      <w:r w:rsidRPr="003B228C">
        <w:rPr>
          <w:sz w:val="20"/>
          <w:szCs w:val="20"/>
          <w:lang w:val="en-US"/>
        </w:rPr>
        <w:t xml:space="preserve"> </w:t>
      </w:r>
      <w:r w:rsidRPr="004666DB">
        <w:rPr>
          <w:sz w:val="20"/>
          <w:szCs w:val="20"/>
          <w:lang w:val="en-US"/>
        </w:rPr>
        <w:t>of</w:t>
      </w:r>
      <w:r w:rsidRPr="003B228C">
        <w:rPr>
          <w:sz w:val="20"/>
          <w:szCs w:val="20"/>
          <w:lang w:val="en-US"/>
        </w:rPr>
        <w:t xml:space="preserve"> </w:t>
      </w:r>
      <w:r w:rsidRPr="004666DB">
        <w:rPr>
          <w:sz w:val="20"/>
          <w:szCs w:val="20"/>
          <w:lang w:val="en-US"/>
        </w:rPr>
        <w:t>macro</w:t>
      </w:r>
      <w:r w:rsidRPr="003B228C">
        <w:rPr>
          <w:sz w:val="20"/>
          <w:szCs w:val="20"/>
          <w:lang w:val="en-US"/>
        </w:rPr>
        <w:t xml:space="preserve"> </w:t>
      </w:r>
      <w:r w:rsidRPr="004666DB">
        <w:rPr>
          <w:sz w:val="20"/>
          <w:szCs w:val="20"/>
          <w:lang w:val="en-US"/>
        </w:rPr>
        <w:t>geographical</w:t>
      </w:r>
      <w:r w:rsidRPr="003B228C">
        <w:rPr>
          <w:sz w:val="20"/>
          <w:szCs w:val="20"/>
          <w:lang w:val="en-US"/>
        </w:rPr>
        <w:t xml:space="preserve"> (</w:t>
      </w:r>
      <w:r w:rsidRPr="004666DB">
        <w:rPr>
          <w:sz w:val="20"/>
          <w:szCs w:val="20"/>
          <w:lang w:val="en-US"/>
        </w:rPr>
        <w:t>continental</w:t>
      </w:r>
      <w:r w:rsidRPr="003B228C">
        <w:rPr>
          <w:sz w:val="20"/>
          <w:szCs w:val="20"/>
          <w:lang w:val="en-US"/>
        </w:rPr>
        <w:t xml:space="preserve">) </w:t>
      </w:r>
      <w:r w:rsidRPr="004666DB">
        <w:rPr>
          <w:sz w:val="20"/>
          <w:szCs w:val="20"/>
          <w:lang w:val="en-US"/>
        </w:rPr>
        <w:t>regions</w:t>
      </w:r>
      <w:r w:rsidRPr="003B228C">
        <w:rPr>
          <w:sz w:val="20"/>
          <w:szCs w:val="20"/>
          <w:lang w:val="en-US"/>
        </w:rPr>
        <w:t xml:space="preserve">, </w:t>
      </w:r>
      <w:r w:rsidRPr="004666DB">
        <w:rPr>
          <w:sz w:val="20"/>
          <w:szCs w:val="20"/>
          <w:lang w:val="en-US"/>
        </w:rPr>
        <w:t>geographical</w:t>
      </w:r>
      <w:r w:rsidRPr="003B228C">
        <w:rPr>
          <w:sz w:val="20"/>
          <w:szCs w:val="20"/>
          <w:lang w:val="en-US"/>
        </w:rPr>
        <w:t xml:space="preserve"> </w:t>
      </w:r>
      <w:r w:rsidRPr="004666DB">
        <w:rPr>
          <w:sz w:val="20"/>
          <w:szCs w:val="20"/>
          <w:lang w:val="en-US"/>
        </w:rPr>
        <w:t>sub</w:t>
      </w:r>
      <w:r w:rsidRPr="003B228C">
        <w:rPr>
          <w:sz w:val="20"/>
          <w:szCs w:val="20"/>
          <w:lang w:val="en-US"/>
        </w:rPr>
        <w:t>-</w:t>
      </w:r>
      <w:r w:rsidRPr="004666DB">
        <w:rPr>
          <w:sz w:val="20"/>
          <w:szCs w:val="20"/>
          <w:lang w:val="en-US"/>
        </w:rPr>
        <w:t>regions</w:t>
      </w:r>
      <w:r w:rsidRPr="003B228C">
        <w:rPr>
          <w:sz w:val="20"/>
          <w:szCs w:val="20"/>
          <w:lang w:val="en-US"/>
        </w:rPr>
        <w:t xml:space="preserve">, </w:t>
      </w:r>
      <w:r w:rsidRPr="004666DB">
        <w:rPr>
          <w:sz w:val="20"/>
          <w:szCs w:val="20"/>
          <w:lang w:val="en-US"/>
        </w:rPr>
        <w:t>and</w:t>
      </w:r>
      <w:r w:rsidRPr="003B228C">
        <w:rPr>
          <w:sz w:val="20"/>
          <w:szCs w:val="20"/>
          <w:lang w:val="en-US"/>
        </w:rPr>
        <w:t xml:space="preserve"> </w:t>
      </w:r>
      <w:r w:rsidRPr="004666DB">
        <w:rPr>
          <w:sz w:val="20"/>
          <w:szCs w:val="20"/>
          <w:lang w:val="en-US"/>
        </w:rPr>
        <w:t>selected</w:t>
      </w:r>
      <w:r w:rsidRPr="003B228C">
        <w:rPr>
          <w:sz w:val="20"/>
          <w:szCs w:val="20"/>
          <w:lang w:val="en-US"/>
        </w:rPr>
        <w:t xml:space="preserve"> </w:t>
      </w:r>
      <w:r w:rsidRPr="004666DB">
        <w:rPr>
          <w:sz w:val="20"/>
          <w:szCs w:val="20"/>
          <w:lang w:val="en-US"/>
        </w:rPr>
        <w:t>economic</w:t>
      </w:r>
      <w:r w:rsidRPr="003B228C">
        <w:rPr>
          <w:sz w:val="20"/>
          <w:szCs w:val="20"/>
          <w:lang w:val="en-US"/>
        </w:rPr>
        <w:t xml:space="preserve"> </w:t>
      </w:r>
      <w:r w:rsidRPr="004666DB">
        <w:rPr>
          <w:sz w:val="20"/>
          <w:szCs w:val="20"/>
          <w:lang w:val="en-US"/>
        </w:rPr>
        <w:t>and</w:t>
      </w:r>
      <w:r w:rsidRPr="003B228C">
        <w:rPr>
          <w:sz w:val="20"/>
          <w:szCs w:val="20"/>
          <w:lang w:val="en-US"/>
        </w:rPr>
        <w:t xml:space="preserve"> </w:t>
      </w:r>
      <w:r w:rsidRPr="004666DB">
        <w:rPr>
          <w:sz w:val="20"/>
          <w:szCs w:val="20"/>
          <w:lang w:val="en-US"/>
        </w:rPr>
        <w:t>other</w:t>
      </w:r>
      <w:r w:rsidRPr="003B228C">
        <w:rPr>
          <w:sz w:val="20"/>
          <w:szCs w:val="20"/>
          <w:lang w:val="en-US"/>
        </w:rPr>
        <w:t xml:space="preserve"> </w:t>
      </w:r>
      <w:r w:rsidRPr="004666DB">
        <w:rPr>
          <w:sz w:val="20"/>
          <w:szCs w:val="20"/>
          <w:lang w:val="en-US"/>
        </w:rPr>
        <w:t>groupings</w:t>
      </w:r>
      <w:r>
        <w:rPr>
          <w:sz w:val="20"/>
          <w:szCs w:val="20"/>
          <w:lang w:val="en-US"/>
        </w:rPr>
        <w:t>. Ibid.</w:t>
      </w:r>
    </w:p>
  </w:footnote>
  <w:footnote w:id="35">
    <w:p w:rsidR="0029282E" w:rsidRPr="00BF1DE2" w:rsidRDefault="0029282E" w:rsidP="003B228C">
      <w:pPr>
        <w:ind w:firstLine="0"/>
        <w:rPr>
          <w:rFonts w:cs="Times New Roman"/>
          <w:sz w:val="20"/>
          <w:szCs w:val="20"/>
          <w:lang w:val="en-US"/>
        </w:rPr>
      </w:pPr>
      <w:r w:rsidRPr="003B228C">
        <w:rPr>
          <w:rStyle w:val="af3"/>
          <w:rFonts w:cs="Times New Roman"/>
          <w:sz w:val="20"/>
          <w:szCs w:val="20"/>
        </w:rPr>
        <w:footnoteRef/>
      </w:r>
      <w:r w:rsidRPr="0029282E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</w:rPr>
        <w:t>Мировой</w:t>
      </w:r>
      <w:r w:rsidRPr="0029282E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</w:rPr>
        <w:t>банк</w:t>
      </w:r>
      <w:r w:rsidRPr="0029282E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</w:rPr>
        <w:t>данных</w:t>
      </w:r>
      <w:r w:rsidRPr="0029282E">
        <w:rPr>
          <w:rFonts w:cs="Times New Roman"/>
          <w:sz w:val="20"/>
          <w:szCs w:val="20"/>
          <w:lang w:val="en-US"/>
        </w:rPr>
        <w:t xml:space="preserve">. </w:t>
      </w:r>
      <w:hyperlink r:id="rId28" w:tooltip="Go to Databank home page" w:history="1">
        <w:r w:rsidRPr="003B228C">
          <w:rPr>
            <w:rStyle w:val="a4"/>
            <w:rFonts w:cs="Times New Roman"/>
            <w:bCs/>
            <w:color w:val="333333"/>
            <w:sz w:val="20"/>
            <w:szCs w:val="20"/>
            <w:u w:val="none"/>
            <w:lang w:val="en-US"/>
          </w:rPr>
          <w:t>World</w:t>
        </w:r>
        <w:r w:rsidRPr="0029282E">
          <w:rPr>
            <w:rStyle w:val="a4"/>
            <w:rFonts w:cs="Times New Roman"/>
            <w:bCs/>
            <w:color w:val="333333"/>
            <w:sz w:val="20"/>
            <w:szCs w:val="20"/>
            <w:u w:val="none"/>
            <w:lang w:val="en-US"/>
          </w:rPr>
          <w:t xml:space="preserve"> </w:t>
        </w:r>
        <w:r w:rsidRPr="003B228C">
          <w:rPr>
            <w:rStyle w:val="a4"/>
            <w:rFonts w:cs="Times New Roman"/>
            <w:bCs/>
            <w:color w:val="333333"/>
            <w:sz w:val="20"/>
            <w:szCs w:val="20"/>
            <w:u w:val="none"/>
            <w:lang w:val="en-US"/>
          </w:rPr>
          <w:t>DataBank</w:t>
        </w:r>
      </w:hyperlink>
      <w:r w:rsidRPr="0029282E">
        <w:rPr>
          <w:rFonts w:cs="Times New Roman"/>
          <w:sz w:val="20"/>
          <w:szCs w:val="20"/>
          <w:lang w:val="en-US"/>
        </w:rPr>
        <w:t xml:space="preserve">. </w:t>
      </w:r>
      <w:r>
        <w:rPr>
          <w:rFonts w:cs="Times New Roman"/>
          <w:sz w:val="20"/>
          <w:szCs w:val="20"/>
          <w:lang w:val="en-US"/>
        </w:rPr>
        <w:t xml:space="preserve">Available at: </w:t>
      </w:r>
      <w:r w:rsidRPr="003B228C">
        <w:rPr>
          <w:rFonts w:cs="Times New Roman"/>
          <w:sz w:val="20"/>
          <w:szCs w:val="20"/>
          <w:lang w:val="en-US"/>
        </w:rPr>
        <w:t>http</w:t>
      </w:r>
      <w:r w:rsidRPr="00BF1DE2">
        <w:rPr>
          <w:rFonts w:cs="Times New Roman"/>
          <w:sz w:val="20"/>
          <w:szCs w:val="20"/>
          <w:lang w:val="en-US"/>
        </w:rPr>
        <w:t>://</w:t>
      </w:r>
      <w:r w:rsidRPr="003B228C">
        <w:rPr>
          <w:rFonts w:cs="Times New Roman"/>
          <w:sz w:val="20"/>
          <w:szCs w:val="20"/>
          <w:lang w:val="en-US"/>
        </w:rPr>
        <w:t>data</w:t>
      </w:r>
      <w:r w:rsidRPr="00BF1DE2">
        <w:rPr>
          <w:rFonts w:cs="Times New Roman"/>
          <w:sz w:val="20"/>
          <w:szCs w:val="20"/>
          <w:lang w:val="en-US"/>
        </w:rPr>
        <w:t>.</w:t>
      </w:r>
      <w:r w:rsidRPr="003B228C">
        <w:rPr>
          <w:rFonts w:cs="Times New Roman"/>
          <w:sz w:val="20"/>
          <w:szCs w:val="20"/>
          <w:lang w:val="en-US"/>
        </w:rPr>
        <w:t>worldbank</w:t>
      </w:r>
      <w:r w:rsidRPr="00BF1DE2">
        <w:rPr>
          <w:rFonts w:cs="Times New Roman"/>
          <w:sz w:val="20"/>
          <w:szCs w:val="20"/>
          <w:lang w:val="en-US"/>
        </w:rPr>
        <w:t>.</w:t>
      </w:r>
      <w:r w:rsidRPr="003B228C">
        <w:rPr>
          <w:rFonts w:cs="Times New Roman"/>
          <w:sz w:val="20"/>
          <w:szCs w:val="20"/>
          <w:lang w:val="en-US"/>
        </w:rPr>
        <w:t>org</w:t>
      </w:r>
      <w:r w:rsidRPr="00BF1DE2">
        <w:rPr>
          <w:rFonts w:cs="Times New Roman"/>
          <w:sz w:val="20"/>
          <w:szCs w:val="20"/>
          <w:lang w:val="en-US"/>
        </w:rPr>
        <w:t>/</w:t>
      </w:r>
    </w:p>
  </w:footnote>
  <w:footnote w:id="36">
    <w:p w:rsidR="0029282E" w:rsidRPr="0029282E" w:rsidRDefault="0029282E" w:rsidP="00047467">
      <w:pPr>
        <w:ind w:firstLine="0"/>
        <w:rPr>
          <w:rFonts w:cs="Times New Roman"/>
          <w:sz w:val="20"/>
          <w:szCs w:val="20"/>
        </w:rPr>
      </w:pPr>
      <w:r w:rsidRPr="003B228C">
        <w:rPr>
          <w:rStyle w:val="af3"/>
          <w:rFonts w:cs="Times New Roman"/>
          <w:sz w:val="20"/>
          <w:szCs w:val="20"/>
        </w:rPr>
        <w:footnoteRef/>
      </w:r>
      <w:r w:rsidRPr="0029282E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Мировой</w:t>
      </w:r>
      <w:r w:rsidRPr="0029282E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банк</w:t>
      </w:r>
      <w:r w:rsidRPr="0029282E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данных</w:t>
      </w:r>
      <w:r w:rsidRPr="0029282E">
        <w:rPr>
          <w:rFonts w:cs="Times New Roman"/>
          <w:sz w:val="20"/>
          <w:szCs w:val="20"/>
        </w:rPr>
        <w:t xml:space="preserve">. </w:t>
      </w:r>
      <w:hyperlink r:id="rId29" w:tooltip="Go to Databank home page" w:history="1">
        <w:r w:rsidRPr="003B228C">
          <w:rPr>
            <w:rStyle w:val="a4"/>
            <w:rFonts w:cs="Times New Roman"/>
            <w:bCs/>
            <w:color w:val="333333"/>
            <w:sz w:val="20"/>
            <w:szCs w:val="20"/>
            <w:u w:val="none"/>
            <w:lang w:val="en-US"/>
          </w:rPr>
          <w:t>World</w:t>
        </w:r>
        <w:r w:rsidRPr="0029282E">
          <w:rPr>
            <w:rStyle w:val="a4"/>
            <w:rFonts w:cs="Times New Roman"/>
            <w:bCs/>
            <w:color w:val="333333"/>
            <w:sz w:val="20"/>
            <w:szCs w:val="20"/>
            <w:u w:val="none"/>
          </w:rPr>
          <w:t xml:space="preserve"> </w:t>
        </w:r>
        <w:r w:rsidRPr="003B228C">
          <w:rPr>
            <w:rStyle w:val="a4"/>
            <w:rFonts w:cs="Times New Roman"/>
            <w:bCs/>
            <w:color w:val="333333"/>
            <w:sz w:val="20"/>
            <w:szCs w:val="20"/>
            <w:u w:val="none"/>
            <w:lang w:val="en-US"/>
          </w:rPr>
          <w:t>DataBank</w:t>
        </w:r>
      </w:hyperlink>
      <w:r w:rsidRPr="0029282E">
        <w:rPr>
          <w:rFonts w:cs="Times New Roman"/>
          <w:sz w:val="20"/>
          <w:szCs w:val="20"/>
        </w:rPr>
        <w:t xml:space="preserve">. </w:t>
      </w:r>
      <w:r>
        <w:rPr>
          <w:rFonts w:cs="Times New Roman"/>
          <w:sz w:val="20"/>
          <w:szCs w:val="20"/>
          <w:lang w:val="en-US"/>
        </w:rPr>
        <w:t>Ibid</w:t>
      </w:r>
      <w:r w:rsidRPr="0029282E">
        <w:rPr>
          <w:rFonts w:cs="Times New Roman"/>
          <w:sz w:val="20"/>
          <w:szCs w:val="20"/>
        </w:rPr>
        <w:t>.</w:t>
      </w:r>
    </w:p>
  </w:footnote>
  <w:footnote w:id="37">
    <w:p w:rsidR="0029282E" w:rsidRPr="0029282E" w:rsidRDefault="0029282E" w:rsidP="00E60B94">
      <w:pPr>
        <w:pStyle w:val="af1"/>
        <w:ind w:firstLine="0"/>
      </w:pPr>
      <w:r>
        <w:rPr>
          <w:rStyle w:val="af3"/>
        </w:rPr>
        <w:footnoteRef/>
      </w:r>
      <w:r>
        <w:t xml:space="preserve"> </w:t>
      </w:r>
      <w:r w:rsidRPr="002A1E03">
        <w:rPr>
          <w:rFonts w:cs="Times New Roman"/>
        </w:rPr>
        <w:t>Зевин</w:t>
      </w:r>
      <w:r w:rsidRPr="00E60B94">
        <w:rPr>
          <w:rFonts w:cs="Times New Roman"/>
        </w:rPr>
        <w:t xml:space="preserve"> </w:t>
      </w:r>
      <w:r w:rsidRPr="002A1E03">
        <w:rPr>
          <w:rFonts w:cs="Times New Roman"/>
        </w:rPr>
        <w:t>Л</w:t>
      </w:r>
      <w:r w:rsidRPr="00E60B94">
        <w:rPr>
          <w:rFonts w:cs="Times New Roman"/>
        </w:rPr>
        <w:t>.</w:t>
      </w:r>
      <w:r w:rsidRPr="002A1E03">
        <w:rPr>
          <w:rFonts w:cs="Times New Roman"/>
        </w:rPr>
        <w:t>З</w:t>
      </w:r>
      <w:r w:rsidRPr="00E60B94">
        <w:rPr>
          <w:rFonts w:cs="Times New Roman"/>
        </w:rPr>
        <w:t>. (2016)</w:t>
      </w:r>
      <w:r w:rsidRPr="0029282E">
        <w:rPr>
          <w:rFonts w:cs="Times New Roman"/>
        </w:rPr>
        <w:t xml:space="preserve"> </w:t>
      </w:r>
      <w:r>
        <w:rPr>
          <w:rFonts w:cs="Times New Roman"/>
          <w:lang w:val="en-US"/>
        </w:rPr>
        <w:t>Ibid</w:t>
      </w:r>
      <w:r w:rsidRPr="0029282E">
        <w:rPr>
          <w:rFonts w:cs="Times New Roman"/>
        </w:rPr>
        <w:t>.</w:t>
      </w:r>
    </w:p>
  </w:footnote>
  <w:footnote w:id="38">
    <w:p w:rsidR="0029282E" w:rsidRPr="00380524" w:rsidRDefault="0029282E" w:rsidP="00690B0B">
      <w:pPr>
        <w:ind w:firstLine="0"/>
        <w:rPr>
          <w:rFonts w:cs="Times New Roman"/>
          <w:color w:val="000000" w:themeColor="text1"/>
          <w:sz w:val="20"/>
          <w:szCs w:val="20"/>
          <w:lang w:val="en-US"/>
        </w:rPr>
      </w:pPr>
      <w:r w:rsidRPr="00690B0B">
        <w:rPr>
          <w:rStyle w:val="af3"/>
          <w:rFonts w:cs="Times New Roman"/>
          <w:color w:val="000000" w:themeColor="text1"/>
          <w:sz w:val="20"/>
          <w:szCs w:val="20"/>
        </w:rPr>
        <w:footnoteRef/>
      </w:r>
      <w:r w:rsidRPr="00E60B94">
        <w:rPr>
          <w:rFonts w:cs="Times New Roman"/>
          <w:color w:val="000000" w:themeColor="text1"/>
          <w:sz w:val="20"/>
          <w:szCs w:val="20"/>
        </w:rPr>
        <w:t xml:space="preserve"> </w:t>
      </w:r>
      <w:r>
        <w:rPr>
          <w:rFonts w:cs="Times New Roman"/>
          <w:color w:val="000000" w:themeColor="text1"/>
          <w:sz w:val="20"/>
          <w:szCs w:val="20"/>
        </w:rPr>
        <w:t>База</w:t>
      </w:r>
      <w:r w:rsidRPr="00E60B94">
        <w:rPr>
          <w:rFonts w:cs="Times New Roman"/>
          <w:color w:val="000000" w:themeColor="text1"/>
          <w:sz w:val="20"/>
          <w:szCs w:val="20"/>
        </w:rPr>
        <w:t xml:space="preserve"> </w:t>
      </w:r>
      <w:r>
        <w:rPr>
          <w:rFonts w:cs="Times New Roman"/>
          <w:color w:val="000000" w:themeColor="text1"/>
          <w:sz w:val="20"/>
          <w:szCs w:val="20"/>
        </w:rPr>
        <w:t>данных</w:t>
      </w:r>
      <w:r w:rsidRPr="00E60B94">
        <w:rPr>
          <w:rFonts w:cs="Times New Roman"/>
          <w:color w:val="000000" w:themeColor="text1"/>
          <w:sz w:val="20"/>
          <w:szCs w:val="20"/>
        </w:rPr>
        <w:t xml:space="preserve"> </w:t>
      </w:r>
      <w:r>
        <w:rPr>
          <w:rFonts w:cs="Times New Roman"/>
          <w:color w:val="000000" w:themeColor="text1"/>
          <w:sz w:val="20"/>
          <w:szCs w:val="20"/>
        </w:rPr>
        <w:t>торговой</w:t>
      </w:r>
      <w:r w:rsidRPr="00E60B94">
        <w:rPr>
          <w:rFonts w:cs="Times New Roman"/>
          <w:color w:val="000000" w:themeColor="text1"/>
          <w:sz w:val="20"/>
          <w:szCs w:val="20"/>
        </w:rPr>
        <w:t xml:space="preserve"> </w:t>
      </w:r>
      <w:r>
        <w:rPr>
          <w:rFonts w:cs="Times New Roman"/>
          <w:color w:val="000000" w:themeColor="text1"/>
          <w:sz w:val="20"/>
          <w:szCs w:val="20"/>
        </w:rPr>
        <w:t>статистики</w:t>
      </w:r>
      <w:r w:rsidRPr="00E60B94">
        <w:rPr>
          <w:rFonts w:cs="Times New Roman"/>
          <w:color w:val="000000" w:themeColor="text1"/>
          <w:sz w:val="20"/>
          <w:szCs w:val="20"/>
        </w:rPr>
        <w:t xml:space="preserve"> </w:t>
      </w:r>
      <w:r>
        <w:rPr>
          <w:rFonts w:cs="Times New Roman"/>
          <w:color w:val="000000" w:themeColor="text1"/>
          <w:sz w:val="20"/>
          <w:szCs w:val="20"/>
        </w:rPr>
        <w:t>ООН</w:t>
      </w:r>
      <w:r w:rsidRPr="00E60B94">
        <w:rPr>
          <w:rFonts w:cs="Times New Roman"/>
          <w:color w:val="000000" w:themeColor="text1"/>
          <w:sz w:val="20"/>
          <w:szCs w:val="20"/>
        </w:rPr>
        <w:t xml:space="preserve">. </w:t>
      </w:r>
      <w:r>
        <w:rPr>
          <w:color w:val="000000" w:themeColor="text1"/>
          <w:sz w:val="20"/>
          <w:szCs w:val="20"/>
          <w:lang w:val="en-US"/>
        </w:rPr>
        <w:t>UN</w:t>
      </w:r>
      <w:r w:rsidRPr="00380524">
        <w:rPr>
          <w:color w:val="000000" w:themeColor="text1"/>
          <w:sz w:val="20"/>
          <w:szCs w:val="20"/>
          <w:lang w:val="en-US"/>
        </w:rPr>
        <w:t xml:space="preserve"> </w:t>
      </w:r>
      <w:r>
        <w:rPr>
          <w:color w:val="000000" w:themeColor="text1"/>
          <w:sz w:val="20"/>
          <w:szCs w:val="20"/>
          <w:lang w:val="en-US"/>
        </w:rPr>
        <w:t>Comtrade</w:t>
      </w:r>
      <w:r w:rsidRPr="00380524">
        <w:rPr>
          <w:color w:val="000000" w:themeColor="text1"/>
          <w:sz w:val="20"/>
          <w:szCs w:val="20"/>
          <w:lang w:val="en-US"/>
        </w:rPr>
        <w:t xml:space="preserve"> </w:t>
      </w:r>
      <w:r>
        <w:rPr>
          <w:color w:val="000000" w:themeColor="text1"/>
          <w:sz w:val="20"/>
          <w:szCs w:val="20"/>
          <w:lang w:val="en-US"/>
        </w:rPr>
        <w:t>Database</w:t>
      </w:r>
      <w:r w:rsidRPr="00380524">
        <w:rPr>
          <w:color w:val="000000" w:themeColor="text1"/>
          <w:sz w:val="20"/>
          <w:szCs w:val="20"/>
          <w:lang w:val="en-US"/>
        </w:rPr>
        <w:t xml:space="preserve">. </w:t>
      </w:r>
      <w:r>
        <w:rPr>
          <w:color w:val="000000" w:themeColor="text1"/>
          <w:sz w:val="20"/>
          <w:szCs w:val="20"/>
          <w:lang w:val="en-US"/>
        </w:rPr>
        <w:t>Available</w:t>
      </w:r>
      <w:r w:rsidRPr="00380524">
        <w:rPr>
          <w:color w:val="000000" w:themeColor="text1"/>
          <w:sz w:val="20"/>
          <w:szCs w:val="20"/>
          <w:lang w:val="en-US"/>
        </w:rPr>
        <w:t xml:space="preserve"> </w:t>
      </w:r>
      <w:r>
        <w:rPr>
          <w:color w:val="000000" w:themeColor="text1"/>
          <w:sz w:val="20"/>
          <w:szCs w:val="20"/>
          <w:lang w:val="en-US"/>
        </w:rPr>
        <w:t>at</w:t>
      </w:r>
      <w:r w:rsidRPr="00380524">
        <w:rPr>
          <w:color w:val="000000" w:themeColor="text1"/>
          <w:sz w:val="20"/>
          <w:szCs w:val="20"/>
          <w:lang w:val="en-US"/>
        </w:rPr>
        <w:t xml:space="preserve">: </w:t>
      </w:r>
      <w:r w:rsidRPr="00690B0B">
        <w:rPr>
          <w:rFonts w:cs="Times New Roman"/>
          <w:color w:val="000000" w:themeColor="text1"/>
          <w:sz w:val="20"/>
          <w:szCs w:val="20"/>
          <w:lang w:val="en-US"/>
        </w:rPr>
        <w:t>https</w:t>
      </w:r>
      <w:r w:rsidRPr="00380524">
        <w:rPr>
          <w:rFonts w:cs="Times New Roman"/>
          <w:color w:val="000000" w:themeColor="text1"/>
          <w:sz w:val="20"/>
          <w:szCs w:val="20"/>
          <w:lang w:val="en-US"/>
        </w:rPr>
        <w:t>://</w:t>
      </w:r>
      <w:r w:rsidRPr="00690B0B">
        <w:rPr>
          <w:rFonts w:cs="Times New Roman"/>
          <w:color w:val="000000" w:themeColor="text1"/>
          <w:sz w:val="20"/>
          <w:szCs w:val="20"/>
          <w:lang w:val="en-US"/>
        </w:rPr>
        <w:t>comtrade</w:t>
      </w:r>
      <w:r w:rsidRPr="00380524">
        <w:rPr>
          <w:rFonts w:cs="Times New Roman"/>
          <w:color w:val="000000" w:themeColor="text1"/>
          <w:sz w:val="20"/>
          <w:szCs w:val="20"/>
          <w:lang w:val="en-US"/>
        </w:rPr>
        <w:t>.</w:t>
      </w:r>
      <w:r w:rsidRPr="00690B0B">
        <w:rPr>
          <w:rFonts w:cs="Times New Roman"/>
          <w:color w:val="000000" w:themeColor="text1"/>
          <w:sz w:val="20"/>
          <w:szCs w:val="20"/>
          <w:lang w:val="en-US"/>
        </w:rPr>
        <w:t>un</w:t>
      </w:r>
      <w:r w:rsidRPr="00380524">
        <w:rPr>
          <w:rFonts w:cs="Times New Roman"/>
          <w:color w:val="000000" w:themeColor="text1"/>
          <w:sz w:val="20"/>
          <w:szCs w:val="20"/>
          <w:lang w:val="en-US"/>
        </w:rPr>
        <w:t>.</w:t>
      </w:r>
      <w:r w:rsidRPr="00690B0B">
        <w:rPr>
          <w:rFonts w:cs="Times New Roman"/>
          <w:color w:val="000000" w:themeColor="text1"/>
          <w:sz w:val="20"/>
          <w:szCs w:val="20"/>
          <w:lang w:val="en-US"/>
        </w:rPr>
        <w:t>org</w:t>
      </w:r>
      <w:r w:rsidRPr="00380524">
        <w:rPr>
          <w:rFonts w:cs="Times New Roman"/>
          <w:color w:val="000000" w:themeColor="text1"/>
          <w:sz w:val="20"/>
          <w:szCs w:val="20"/>
          <w:lang w:val="en-US"/>
        </w:rPr>
        <w:t>/</w:t>
      </w:r>
    </w:p>
  </w:footnote>
  <w:footnote w:id="39">
    <w:p w:rsidR="0029282E" w:rsidRPr="001445EC" w:rsidRDefault="0029282E" w:rsidP="004B7C09">
      <w:pPr>
        <w:ind w:firstLine="0"/>
        <w:rPr>
          <w:sz w:val="20"/>
          <w:szCs w:val="20"/>
        </w:rPr>
      </w:pPr>
      <w:r w:rsidRPr="001445EC">
        <w:rPr>
          <w:rStyle w:val="af3"/>
          <w:sz w:val="20"/>
          <w:szCs w:val="20"/>
        </w:rPr>
        <w:footnoteRef/>
      </w:r>
      <w:r w:rsidRPr="001445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Здесь и далее в </w:t>
      </w:r>
      <w:r>
        <w:rPr>
          <w:rFonts w:cs="Times New Roman"/>
          <w:sz w:val="20"/>
          <w:szCs w:val="20"/>
        </w:rPr>
        <w:t>базе данных торговой статистики ООН (</w:t>
      </w:r>
      <w:r w:rsidRPr="001445EC">
        <w:rPr>
          <w:sz w:val="20"/>
          <w:szCs w:val="20"/>
          <w:lang w:val="en-US"/>
        </w:rPr>
        <w:t>UN</w:t>
      </w:r>
      <w:r w:rsidRPr="001445EC">
        <w:rPr>
          <w:sz w:val="20"/>
          <w:szCs w:val="20"/>
        </w:rPr>
        <w:t xml:space="preserve"> </w:t>
      </w:r>
      <w:r w:rsidRPr="001445EC">
        <w:rPr>
          <w:sz w:val="20"/>
          <w:szCs w:val="20"/>
          <w:lang w:val="en-US"/>
        </w:rPr>
        <w:t>Comtrade</w:t>
      </w:r>
      <w:r w:rsidRPr="001445EC">
        <w:rPr>
          <w:sz w:val="20"/>
          <w:szCs w:val="20"/>
        </w:rPr>
        <w:t xml:space="preserve"> </w:t>
      </w:r>
      <w:r w:rsidRPr="001445EC">
        <w:rPr>
          <w:sz w:val="20"/>
          <w:szCs w:val="20"/>
          <w:lang w:val="en-US"/>
        </w:rPr>
        <w:t>Database</w:t>
      </w:r>
      <w:r>
        <w:rPr>
          <w:sz w:val="20"/>
          <w:szCs w:val="20"/>
        </w:rPr>
        <w:t xml:space="preserve">) отсутствуют данные </w:t>
      </w:r>
      <w:r w:rsidRPr="001445EC">
        <w:rPr>
          <w:sz w:val="20"/>
          <w:szCs w:val="20"/>
        </w:rPr>
        <w:t>по экспорту ЮАР в регион в 2000 и 2005 году</w:t>
      </w:r>
    </w:p>
  </w:footnote>
  <w:footnote w:id="40">
    <w:p w:rsidR="0029282E" w:rsidRPr="00690B0B" w:rsidRDefault="0029282E" w:rsidP="009A781E">
      <w:pPr>
        <w:ind w:firstLine="0"/>
        <w:rPr>
          <w:rFonts w:cs="Times New Roman"/>
          <w:color w:val="000000" w:themeColor="text1"/>
          <w:sz w:val="20"/>
          <w:szCs w:val="20"/>
          <w:lang w:val="en-US"/>
        </w:rPr>
      </w:pPr>
      <w:r w:rsidRPr="00690B0B">
        <w:rPr>
          <w:rStyle w:val="af3"/>
          <w:rFonts w:cs="Times New Roman"/>
          <w:color w:val="000000" w:themeColor="text1"/>
          <w:sz w:val="20"/>
          <w:szCs w:val="20"/>
        </w:rPr>
        <w:footnoteRef/>
      </w:r>
      <w:r w:rsidRPr="00690B0B">
        <w:rPr>
          <w:rFonts w:cs="Times New Roman"/>
          <w:color w:val="000000" w:themeColor="text1"/>
          <w:sz w:val="20"/>
          <w:szCs w:val="20"/>
        </w:rPr>
        <w:t xml:space="preserve"> </w:t>
      </w:r>
      <w:r>
        <w:rPr>
          <w:rFonts w:cs="Times New Roman"/>
          <w:color w:val="000000" w:themeColor="text1"/>
          <w:sz w:val="20"/>
          <w:szCs w:val="20"/>
        </w:rPr>
        <w:t xml:space="preserve">База данных торговой статистики ООН. </w:t>
      </w:r>
      <w:r>
        <w:rPr>
          <w:color w:val="000000" w:themeColor="text1"/>
          <w:sz w:val="20"/>
          <w:szCs w:val="20"/>
          <w:lang w:val="en-US"/>
        </w:rPr>
        <w:t xml:space="preserve">UN </w:t>
      </w:r>
      <w:r>
        <w:rPr>
          <w:color w:val="000000" w:themeColor="text1"/>
          <w:sz w:val="20"/>
          <w:szCs w:val="20"/>
          <w:lang w:val="en-US"/>
        </w:rPr>
        <w:t xml:space="preserve">Comtrade Database. Available at: </w:t>
      </w:r>
      <w:r w:rsidRPr="00690B0B">
        <w:rPr>
          <w:rFonts w:cs="Times New Roman"/>
          <w:color w:val="000000" w:themeColor="text1"/>
          <w:sz w:val="20"/>
          <w:szCs w:val="20"/>
          <w:lang w:val="en-US"/>
        </w:rPr>
        <w:t>https://comtrade.un.org/</w:t>
      </w:r>
    </w:p>
  </w:footnote>
  <w:footnote w:id="41">
    <w:p w:rsidR="0029282E" w:rsidRPr="000F355E" w:rsidRDefault="0029282E" w:rsidP="000F355E">
      <w:pPr>
        <w:ind w:firstLine="0"/>
        <w:rPr>
          <w:rFonts w:cs="Times New Roman"/>
          <w:sz w:val="20"/>
          <w:szCs w:val="20"/>
          <w:lang w:val="en-US"/>
        </w:rPr>
      </w:pPr>
      <w:r w:rsidRPr="003B228C">
        <w:rPr>
          <w:rStyle w:val="af3"/>
          <w:rFonts w:cs="Times New Roman"/>
          <w:sz w:val="20"/>
          <w:szCs w:val="20"/>
        </w:rPr>
        <w:footnoteRef/>
      </w:r>
      <w:r w:rsidRPr="003B228C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Мировой</w:t>
      </w:r>
      <w:r w:rsidRPr="003B228C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банк данных. </w:t>
      </w:r>
      <w:r>
        <w:rPr>
          <w:rStyle w:val="a4"/>
          <w:rFonts w:cs="Times New Roman"/>
          <w:bCs/>
          <w:color w:val="333333"/>
          <w:sz w:val="20"/>
          <w:szCs w:val="20"/>
          <w:u w:val="none"/>
          <w:lang w:val="en-US"/>
        </w:rPr>
        <w:fldChar w:fldCharType="begin"/>
      </w:r>
      <w:r w:rsidRPr="0029282E">
        <w:rPr>
          <w:rStyle w:val="a4"/>
          <w:rFonts w:cs="Times New Roman"/>
          <w:bCs/>
          <w:color w:val="333333"/>
          <w:sz w:val="20"/>
          <w:szCs w:val="20"/>
          <w:u w:val="none"/>
        </w:rPr>
        <w:instrText xml:space="preserve"> </w:instrText>
      </w:r>
      <w:r>
        <w:rPr>
          <w:rStyle w:val="a4"/>
          <w:rFonts w:cs="Times New Roman"/>
          <w:bCs/>
          <w:color w:val="333333"/>
          <w:sz w:val="20"/>
          <w:szCs w:val="20"/>
          <w:u w:val="none"/>
          <w:lang w:val="en-US"/>
        </w:rPr>
        <w:instrText>HYPERLINK</w:instrText>
      </w:r>
      <w:r w:rsidRPr="0029282E">
        <w:rPr>
          <w:rStyle w:val="a4"/>
          <w:rFonts w:cs="Times New Roman"/>
          <w:bCs/>
          <w:color w:val="333333"/>
          <w:sz w:val="20"/>
          <w:szCs w:val="20"/>
          <w:u w:val="none"/>
        </w:rPr>
        <w:instrText xml:space="preserve"> "</w:instrText>
      </w:r>
      <w:r>
        <w:rPr>
          <w:rStyle w:val="a4"/>
          <w:rFonts w:cs="Times New Roman"/>
          <w:bCs/>
          <w:color w:val="333333"/>
          <w:sz w:val="20"/>
          <w:szCs w:val="20"/>
          <w:u w:val="none"/>
          <w:lang w:val="en-US"/>
        </w:rPr>
        <w:instrText>http</w:instrText>
      </w:r>
      <w:r w:rsidRPr="0029282E">
        <w:rPr>
          <w:rStyle w:val="a4"/>
          <w:rFonts w:cs="Times New Roman"/>
          <w:bCs/>
          <w:color w:val="333333"/>
          <w:sz w:val="20"/>
          <w:szCs w:val="20"/>
          <w:u w:val="none"/>
        </w:rPr>
        <w:instrText>://</w:instrText>
      </w:r>
      <w:r>
        <w:rPr>
          <w:rStyle w:val="a4"/>
          <w:rFonts w:cs="Times New Roman"/>
          <w:bCs/>
          <w:color w:val="333333"/>
          <w:sz w:val="20"/>
          <w:szCs w:val="20"/>
          <w:u w:val="none"/>
          <w:lang w:val="en-US"/>
        </w:rPr>
        <w:instrText>databank</w:instrText>
      </w:r>
      <w:r w:rsidRPr="0029282E">
        <w:rPr>
          <w:rStyle w:val="a4"/>
          <w:rFonts w:cs="Times New Roman"/>
          <w:bCs/>
          <w:color w:val="333333"/>
          <w:sz w:val="20"/>
          <w:szCs w:val="20"/>
          <w:u w:val="none"/>
        </w:rPr>
        <w:instrText>.</w:instrText>
      </w:r>
      <w:r>
        <w:rPr>
          <w:rStyle w:val="a4"/>
          <w:rFonts w:cs="Times New Roman"/>
          <w:bCs/>
          <w:color w:val="333333"/>
          <w:sz w:val="20"/>
          <w:szCs w:val="20"/>
          <w:u w:val="none"/>
          <w:lang w:val="en-US"/>
        </w:rPr>
        <w:instrText>worldbank</w:instrText>
      </w:r>
      <w:r w:rsidRPr="0029282E">
        <w:rPr>
          <w:rStyle w:val="a4"/>
          <w:rFonts w:cs="Times New Roman"/>
          <w:bCs/>
          <w:color w:val="333333"/>
          <w:sz w:val="20"/>
          <w:szCs w:val="20"/>
          <w:u w:val="none"/>
        </w:rPr>
        <w:instrText>.</w:instrText>
      </w:r>
      <w:r>
        <w:rPr>
          <w:rStyle w:val="a4"/>
          <w:rFonts w:cs="Times New Roman"/>
          <w:bCs/>
          <w:color w:val="333333"/>
          <w:sz w:val="20"/>
          <w:szCs w:val="20"/>
          <w:u w:val="none"/>
          <w:lang w:val="en-US"/>
        </w:rPr>
        <w:instrText>org</w:instrText>
      </w:r>
      <w:r w:rsidRPr="0029282E">
        <w:rPr>
          <w:rStyle w:val="a4"/>
          <w:rFonts w:cs="Times New Roman"/>
          <w:bCs/>
          <w:color w:val="333333"/>
          <w:sz w:val="20"/>
          <w:szCs w:val="20"/>
          <w:u w:val="none"/>
        </w:rPr>
        <w:instrText>/</w:instrText>
      </w:r>
      <w:r>
        <w:rPr>
          <w:rStyle w:val="a4"/>
          <w:rFonts w:cs="Times New Roman"/>
          <w:bCs/>
          <w:color w:val="333333"/>
          <w:sz w:val="20"/>
          <w:szCs w:val="20"/>
          <w:u w:val="none"/>
          <w:lang w:val="en-US"/>
        </w:rPr>
        <w:instrText>data</w:instrText>
      </w:r>
      <w:r w:rsidRPr="0029282E">
        <w:rPr>
          <w:rStyle w:val="a4"/>
          <w:rFonts w:cs="Times New Roman"/>
          <w:bCs/>
          <w:color w:val="333333"/>
          <w:sz w:val="20"/>
          <w:szCs w:val="20"/>
          <w:u w:val="none"/>
        </w:rPr>
        <w:instrText>/</w:instrText>
      </w:r>
      <w:r>
        <w:rPr>
          <w:rStyle w:val="a4"/>
          <w:rFonts w:cs="Times New Roman"/>
          <w:bCs/>
          <w:color w:val="333333"/>
          <w:sz w:val="20"/>
          <w:szCs w:val="20"/>
          <w:u w:val="none"/>
          <w:lang w:val="en-US"/>
        </w:rPr>
        <w:instrText>home</w:instrText>
      </w:r>
      <w:r w:rsidRPr="0029282E">
        <w:rPr>
          <w:rStyle w:val="a4"/>
          <w:rFonts w:cs="Times New Roman"/>
          <w:bCs/>
          <w:color w:val="333333"/>
          <w:sz w:val="20"/>
          <w:szCs w:val="20"/>
          <w:u w:val="none"/>
        </w:rPr>
        <w:instrText>.</w:instrText>
      </w:r>
      <w:r>
        <w:rPr>
          <w:rStyle w:val="a4"/>
          <w:rFonts w:cs="Times New Roman"/>
          <w:bCs/>
          <w:color w:val="333333"/>
          <w:sz w:val="20"/>
          <w:szCs w:val="20"/>
          <w:u w:val="none"/>
          <w:lang w:val="en-US"/>
        </w:rPr>
        <w:instrText>aspx</w:instrText>
      </w:r>
      <w:r w:rsidRPr="0029282E">
        <w:rPr>
          <w:rStyle w:val="a4"/>
          <w:rFonts w:cs="Times New Roman"/>
          <w:bCs/>
          <w:color w:val="333333"/>
          <w:sz w:val="20"/>
          <w:szCs w:val="20"/>
          <w:u w:val="none"/>
        </w:rPr>
        <w:instrText>" \</w:instrText>
      </w:r>
      <w:r>
        <w:rPr>
          <w:rStyle w:val="a4"/>
          <w:rFonts w:cs="Times New Roman"/>
          <w:bCs/>
          <w:color w:val="333333"/>
          <w:sz w:val="20"/>
          <w:szCs w:val="20"/>
          <w:u w:val="none"/>
          <w:lang w:val="en-US"/>
        </w:rPr>
        <w:instrText>o</w:instrText>
      </w:r>
      <w:r w:rsidRPr="0029282E">
        <w:rPr>
          <w:rStyle w:val="a4"/>
          <w:rFonts w:cs="Times New Roman"/>
          <w:bCs/>
          <w:color w:val="333333"/>
          <w:sz w:val="20"/>
          <w:szCs w:val="20"/>
          <w:u w:val="none"/>
        </w:rPr>
        <w:instrText xml:space="preserve"> "</w:instrText>
      </w:r>
      <w:r>
        <w:rPr>
          <w:rStyle w:val="a4"/>
          <w:rFonts w:cs="Times New Roman"/>
          <w:bCs/>
          <w:color w:val="333333"/>
          <w:sz w:val="20"/>
          <w:szCs w:val="20"/>
          <w:u w:val="none"/>
          <w:lang w:val="en-US"/>
        </w:rPr>
        <w:instrText>Go</w:instrText>
      </w:r>
      <w:r w:rsidRPr="0029282E">
        <w:rPr>
          <w:rStyle w:val="a4"/>
          <w:rFonts w:cs="Times New Roman"/>
          <w:bCs/>
          <w:color w:val="333333"/>
          <w:sz w:val="20"/>
          <w:szCs w:val="20"/>
          <w:u w:val="none"/>
        </w:rPr>
        <w:instrText xml:space="preserve"> </w:instrText>
      </w:r>
      <w:r>
        <w:rPr>
          <w:rStyle w:val="a4"/>
          <w:rFonts w:cs="Times New Roman"/>
          <w:bCs/>
          <w:color w:val="333333"/>
          <w:sz w:val="20"/>
          <w:szCs w:val="20"/>
          <w:u w:val="none"/>
          <w:lang w:val="en-US"/>
        </w:rPr>
        <w:instrText>to</w:instrText>
      </w:r>
      <w:r w:rsidRPr="0029282E">
        <w:rPr>
          <w:rStyle w:val="a4"/>
          <w:rFonts w:cs="Times New Roman"/>
          <w:bCs/>
          <w:color w:val="333333"/>
          <w:sz w:val="20"/>
          <w:szCs w:val="20"/>
          <w:u w:val="none"/>
        </w:rPr>
        <w:instrText xml:space="preserve"> </w:instrText>
      </w:r>
      <w:r>
        <w:rPr>
          <w:rStyle w:val="a4"/>
          <w:rFonts w:cs="Times New Roman"/>
          <w:bCs/>
          <w:color w:val="333333"/>
          <w:sz w:val="20"/>
          <w:szCs w:val="20"/>
          <w:u w:val="none"/>
          <w:lang w:val="en-US"/>
        </w:rPr>
        <w:instrText>Databank</w:instrText>
      </w:r>
      <w:r w:rsidRPr="0029282E">
        <w:rPr>
          <w:rStyle w:val="a4"/>
          <w:rFonts w:cs="Times New Roman"/>
          <w:bCs/>
          <w:color w:val="333333"/>
          <w:sz w:val="20"/>
          <w:szCs w:val="20"/>
          <w:u w:val="none"/>
        </w:rPr>
        <w:instrText xml:space="preserve"> </w:instrText>
      </w:r>
      <w:r>
        <w:rPr>
          <w:rStyle w:val="a4"/>
          <w:rFonts w:cs="Times New Roman"/>
          <w:bCs/>
          <w:color w:val="333333"/>
          <w:sz w:val="20"/>
          <w:szCs w:val="20"/>
          <w:u w:val="none"/>
          <w:lang w:val="en-US"/>
        </w:rPr>
        <w:instrText>home</w:instrText>
      </w:r>
      <w:r w:rsidRPr="0029282E">
        <w:rPr>
          <w:rStyle w:val="a4"/>
          <w:rFonts w:cs="Times New Roman"/>
          <w:bCs/>
          <w:color w:val="333333"/>
          <w:sz w:val="20"/>
          <w:szCs w:val="20"/>
          <w:u w:val="none"/>
        </w:rPr>
        <w:instrText xml:space="preserve"> </w:instrText>
      </w:r>
      <w:r>
        <w:rPr>
          <w:rStyle w:val="a4"/>
          <w:rFonts w:cs="Times New Roman"/>
          <w:bCs/>
          <w:color w:val="333333"/>
          <w:sz w:val="20"/>
          <w:szCs w:val="20"/>
          <w:u w:val="none"/>
          <w:lang w:val="en-US"/>
        </w:rPr>
        <w:instrText>page</w:instrText>
      </w:r>
      <w:r w:rsidRPr="0029282E">
        <w:rPr>
          <w:rStyle w:val="a4"/>
          <w:rFonts w:cs="Times New Roman"/>
          <w:bCs/>
          <w:color w:val="333333"/>
          <w:sz w:val="20"/>
          <w:szCs w:val="20"/>
          <w:u w:val="none"/>
        </w:rPr>
        <w:instrText xml:space="preserve">" </w:instrText>
      </w:r>
      <w:r>
        <w:rPr>
          <w:rStyle w:val="a4"/>
          <w:rFonts w:cs="Times New Roman"/>
          <w:bCs/>
          <w:color w:val="333333"/>
          <w:sz w:val="20"/>
          <w:szCs w:val="20"/>
          <w:u w:val="none"/>
          <w:lang w:val="en-US"/>
        </w:rPr>
        <w:fldChar w:fldCharType="separate"/>
      </w:r>
      <w:r w:rsidRPr="003B228C">
        <w:rPr>
          <w:rStyle w:val="a4"/>
          <w:rFonts w:cs="Times New Roman"/>
          <w:bCs/>
          <w:color w:val="333333"/>
          <w:sz w:val="20"/>
          <w:szCs w:val="20"/>
          <w:u w:val="none"/>
          <w:lang w:val="en-US"/>
        </w:rPr>
        <w:t>World</w:t>
      </w:r>
      <w:r w:rsidRPr="003B228C">
        <w:rPr>
          <w:rStyle w:val="a4"/>
          <w:rFonts w:cs="Times New Roman"/>
          <w:bCs/>
          <w:color w:val="333333"/>
          <w:sz w:val="20"/>
          <w:szCs w:val="20"/>
          <w:u w:val="none"/>
        </w:rPr>
        <w:t xml:space="preserve"> </w:t>
      </w:r>
      <w:r w:rsidRPr="003B228C">
        <w:rPr>
          <w:rStyle w:val="a4"/>
          <w:rFonts w:cs="Times New Roman"/>
          <w:bCs/>
          <w:color w:val="333333"/>
          <w:sz w:val="20"/>
          <w:szCs w:val="20"/>
          <w:u w:val="none"/>
          <w:lang w:val="en-US"/>
        </w:rPr>
        <w:t>DataBank</w:t>
      </w:r>
      <w:r>
        <w:rPr>
          <w:rStyle w:val="a4"/>
          <w:rFonts w:cs="Times New Roman"/>
          <w:bCs/>
          <w:color w:val="333333"/>
          <w:sz w:val="20"/>
          <w:szCs w:val="20"/>
          <w:u w:val="none"/>
          <w:lang w:val="en-US"/>
        </w:rPr>
        <w:fldChar w:fldCharType="end"/>
      </w:r>
      <w:r w:rsidRPr="003B228C">
        <w:rPr>
          <w:rFonts w:cs="Times New Roman"/>
          <w:sz w:val="20"/>
          <w:szCs w:val="20"/>
        </w:rPr>
        <w:t xml:space="preserve">. </w:t>
      </w:r>
      <w:r>
        <w:rPr>
          <w:rFonts w:cs="Times New Roman"/>
          <w:sz w:val="20"/>
          <w:szCs w:val="20"/>
          <w:lang w:val="en-US"/>
        </w:rPr>
        <w:t xml:space="preserve">Available at: </w:t>
      </w:r>
      <w:r w:rsidRPr="003B228C">
        <w:rPr>
          <w:rFonts w:cs="Times New Roman"/>
          <w:sz w:val="20"/>
          <w:szCs w:val="20"/>
          <w:lang w:val="en-US"/>
        </w:rPr>
        <w:t>http</w:t>
      </w:r>
      <w:r w:rsidRPr="000F355E">
        <w:rPr>
          <w:rFonts w:cs="Times New Roman"/>
          <w:sz w:val="20"/>
          <w:szCs w:val="20"/>
          <w:lang w:val="en-US"/>
        </w:rPr>
        <w:t>://</w:t>
      </w:r>
      <w:r w:rsidRPr="003B228C">
        <w:rPr>
          <w:rFonts w:cs="Times New Roman"/>
          <w:sz w:val="20"/>
          <w:szCs w:val="20"/>
          <w:lang w:val="en-US"/>
        </w:rPr>
        <w:t>data</w:t>
      </w:r>
      <w:r w:rsidRPr="000F355E">
        <w:rPr>
          <w:rFonts w:cs="Times New Roman"/>
          <w:sz w:val="20"/>
          <w:szCs w:val="20"/>
          <w:lang w:val="en-US"/>
        </w:rPr>
        <w:t>.</w:t>
      </w:r>
      <w:r w:rsidRPr="003B228C">
        <w:rPr>
          <w:rFonts w:cs="Times New Roman"/>
          <w:sz w:val="20"/>
          <w:szCs w:val="20"/>
          <w:lang w:val="en-US"/>
        </w:rPr>
        <w:t>worldbank</w:t>
      </w:r>
      <w:r w:rsidRPr="000F355E">
        <w:rPr>
          <w:rFonts w:cs="Times New Roman"/>
          <w:sz w:val="20"/>
          <w:szCs w:val="20"/>
          <w:lang w:val="en-US"/>
        </w:rPr>
        <w:t>.</w:t>
      </w:r>
      <w:r w:rsidRPr="003B228C">
        <w:rPr>
          <w:rFonts w:cs="Times New Roman"/>
          <w:sz w:val="20"/>
          <w:szCs w:val="20"/>
          <w:lang w:val="en-US"/>
        </w:rPr>
        <w:t>org</w:t>
      </w:r>
      <w:r w:rsidRPr="000F355E">
        <w:rPr>
          <w:rFonts w:cs="Times New Roman"/>
          <w:sz w:val="20"/>
          <w:szCs w:val="20"/>
          <w:lang w:val="en-US"/>
        </w:rPr>
        <w:t>/</w:t>
      </w:r>
    </w:p>
  </w:footnote>
  <w:footnote w:id="42">
    <w:p w:rsidR="0029282E" w:rsidRPr="00A22887" w:rsidRDefault="0029282E" w:rsidP="000F355E">
      <w:pPr>
        <w:ind w:firstLine="0"/>
        <w:rPr>
          <w:rFonts w:cs="Times New Roman"/>
          <w:sz w:val="20"/>
          <w:szCs w:val="20"/>
        </w:rPr>
      </w:pPr>
      <w:r w:rsidRPr="003B228C">
        <w:rPr>
          <w:rStyle w:val="af3"/>
          <w:rFonts w:cs="Times New Roman"/>
          <w:sz w:val="20"/>
          <w:szCs w:val="20"/>
        </w:rPr>
        <w:footnoteRef/>
      </w:r>
      <w:r w:rsidRPr="0029282E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</w:rPr>
        <w:t>Мировой</w:t>
      </w:r>
      <w:r w:rsidRPr="0029282E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</w:rPr>
        <w:t>банк</w:t>
      </w:r>
      <w:r w:rsidRPr="0029282E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</w:rPr>
        <w:t>данных</w:t>
      </w:r>
      <w:r w:rsidRPr="0029282E">
        <w:rPr>
          <w:rFonts w:cs="Times New Roman"/>
          <w:sz w:val="20"/>
          <w:szCs w:val="20"/>
          <w:lang w:val="en-US"/>
        </w:rPr>
        <w:t xml:space="preserve">. </w:t>
      </w:r>
      <w:hyperlink r:id="rId30" w:tooltip="Go to Databank home page" w:history="1">
        <w:r w:rsidRPr="003B228C">
          <w:rPr>
            <w:rStyle w:val="a4"/>
            <w:rFonts w:cs="Times New Roman"/>
            <w:bCs/>
            <w:color w:val="333333"/>
            <w:sz w:val="20"/>
            <w:szCs w:val="20"/>
            <w:u w:val="none"/>
            <w:lang w:val="en-US"/>
          </w:rPr>
          <w:t>World</w:t>
        </w:r>
        <w:r w:rsidRPr="0029282E">
          <w:rPr>
            <w:rStyle w:val="a4"/>
            <w:rFonts w:cs="Times New Roman"/>
            <w:bCs/>
            <w:color w:val="333333"/>
            <w:sz w:val="20"/>
            <w:szCs w:val="20"/>
            <w:u w:val="none"/>
            <w:lang w:val="en-US"/>
          </w:rPr>
          <w:t xml:space="preserve"> </w:t>
        </w:r>
        <w:r w:rsidRPr="003B228C">
          <w:rPr>
            <w:rStyle w:val="a4"/>
            <w:rFonts w:cs="Times New Roman"/>
            <w:bCs/>
            <w:color w:val="333333"/>
            <w:sz w:val="20"/>
            <w:szCs w:val="20"/>
            <w:u w:val="none"/>
            <w:lang w:val="en-US"/>
          </w:rPr>
          <w:t>DataBank</w:t>
        </w:r>
      </w:hyperlink>
      <w:r w:rsidRPr="0029282E">
        <w:rPr>
          <w:rFonts w:cs="Times New Roman"/>
          <w:sz w:val="20"/>
          <w:szCs w:val="20"/>
          <w:lang w:val="en-US"/>
        </w:rPr>
        <w:t xml:space="preserve">. </w:t>
      </w:r>
      <w:r>
        <w:rPr>
          <w:rFonts w:cs="Times New Roman"/>
          <w:sz w:val="20"/>
          <w:szCs w:val="20"/>
          <w:lang w:val="en-US"/>
        </w:rPr>
        <w:t>Ibid</w:t>
      </w:r>
      <w:r w:rsidRPr="00A22887">
        <w:rPr>
          <w:rFonts w:cs="Times New Roman"/>
          <w:sz w:val="20"/>
          <w:szCs w:val="20"/>
        </w:rPr>
        <w:t>.</w:t>
      </w:r>
    </w:p>
  </w:footnote>
  <w:footnote w:id="43">
    <w:p w:rsidR="0029282E" w:rsidRPr="00690B0B" w:rsidRDefault="0029282E" w:rsidP="0073799A">
      <w:pPr>
        <w:ind w:firstLine="0"/>
        <w:rPr>
          <w:rFonts w:cs="Times New Roman"/>
          <w:color w:val="000000" w:themeColor="text1"/>
          <w:sz w:val="20"/>
          <w:szCs w:val="20"/>
          <w:lang w:val="en-US"/>
        </w:rPr>
      </w:pPr>
      <w:r w:rsidRPr="00690B0B">
        <w:rPr>
          <w:rStyle w:val="af3"/>
          <w:rFonts w:cs="Times New Roman"/>
          <w:color w:val="000000" w:themeColor="text1"/>
          <w:sz w:val="20"/>
          <w:szCs w:val="20"/>
        </w:rPr>
        <w:footnoteRef/>
      </w:r>
      <w:r w:rsidRPr="00690B0B">
        <w:rPr>
          <w:rFonts w:cs="Times New Roman"/>
          <w:color w:val="000000" w:themeColor="text1"/>
          <w:sz w:val="20"/>
          <w:szCs w:val="20"/>
        </w:rPr>
        <w:t xml:space="preserve"> </w:t>
      </w:r>
      <w:r>
        <w:rPr>
          <w:rFonts w:cs="Times New Roman"/>
          <w:color w:val="000000" w:themeColor="text1"/>
          <w:sz w:val="20"/>
          <w:szCs w:val="20"/>
        </w:rPr>
        <w:t xml:space="preserve">Расчеты авторов по базе данных торговой статистики ООН. </w:t>
      </w:r>
      <w:r>
        <w:rPr>
          <w:color w:val="000000" w:themeColor="text1"/>
          <w:sz w:val="20"/>
          <w:szCs w:val="20"/>
          <w:lang w:val="en-US"/>
        </w:rPr>
        <w:t>UN</w:t>
      </w:r>
      <w:r w:rsidRPr="00A22887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  <w:lang w:val="en-US"/>
        </w:rPr>
        <w:t>Comtrade</w:t>
      </w:r>
      <w:r w:rsidRPr="00A22887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  <w:lang w:val="en-US"/>
        </w:rPr>
        <w:t>Database</w:t>
      </w:r>
      <w:r w:rsidRPr="00A22887">
        <w:rPr>
          <w:color w:val="000000" w:themeColor="text1"/>
          <w:sz w:val="20"/>
          <w:szCs w:val="20"/>
        </w:rPr>
        <w:t xml:space="preserve">. </w:t>
      </w:r>
      <w:r>
        <w:rPr>
          <w:color w:val="000000" w:themeColor="text1"/>
          <w:sz w:val="20"/>
          <w:szCs w:val="20"/>
          <w:lang w:val="en-US"/>
        </w:rPr>
        <w:t xml:space="preserve">Available at: </w:t>
      </w:r>
      <w:r w:rsidRPr="00690B0B">
        <w:rPr>
          <w:rFonts w:cs="Times New Roman"/>
          <w:color w:val="000000" w:themeColor="text1"/>
          <w:sz w:val="20"/>
          <w:szCs w:val="20"/>
          <w:lang w:val="en-US"/>
        </w:rPr>
        <w:t>https://comtrade.un.org/</w:t>
      </w:r>
    </w:p>
    <w:p w:rsidR="0029282E" w:rsidRPr="0073799A" w:rsidRDefault="0029282E">
      <w:pPr>
        <w:pStyle w:val="af1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164470"/>
      <w:docPartObj>
        <w:docPartGallery w:val="Page Numbers (Top of Page)"/>
        <w:docPartUnique/>
      </w:docPartObj>
    </w:sdtPr>
    <w:sdtContent>
      <w:p w:rsidR="0029282E" w:rsidRDefault="0029282E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09B5"/>
    <w:multiLevelType w:val="multilevel"/>
    <w:tmpl w:val="3394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9685D"/>
    <w:multiLevelType w:val="multilevel"/>
    <w:tmpl w:val="215E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D41BD"/>
    <w:multiLevelType w:val="hybridMultilevel"/>
    <w:tmpl w:val="59244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47E7E"/>
    <w:multiLevelType w:val="multilevel"/>
    <w:tmpl w:val="0144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1053F"/>
    <w:multiLevelType w:val="hybridMultilevel"/>
    <w:tmpl w:val="8DE61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0E8F"/>
    <w:multiLevelType w:val="hybridMultilevel"/>
    <w:tmpl w:val="7C2E7086"/>
    <w:lvl w:ilvl="0" w:tplc="9A2E4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E6D08"/>
    <w:multiLevelType w:val="hybridMultilevel"/>
    <w:tmpl w:val="3FA27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57214"/>
    <w:multiLevelType w:val="hybridMultilevel"/>
    <w:tmpl w:val="B0AE8E40"/>
    <w:lvl w:ilvl="0" w:tplc="A9E68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5E347B"/>
    <w:multiLevelType w:val="hybridMultilevel"/>
    <w:tmpl w:val="128E3BDC"/>
    <w:lvl w:ilvl="0" w:tplc="E7C63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2104D"/>
    <w:multiLevelType w:val="hybridMultilevel"/>
    <w:tmpl w:val="125A5B80"/>
    <w:lvl w:ilvl="0" w:tplc="E7C636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AF0843"/>
    <w:multiLevelType w:val="hybridMultilevel"/>
    <w:tmpl w:val="221024F0"/>
    <w:lvl w:ilvl="0" w:tplc="E7C636B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5FF52F7"/>
    <w:multiLevelType w:val="hybridMultilevel"/>
    <w:tmpl w:val="D1ECF9D6"/>
    <w:lvl w:ilvl="0" w:tplc="16365FA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304A39"/>
    <w:multiLevelType w:val="multilevel"/>
    <w:tmpl w:val="879E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471D3"/>
    <w:multiLevelType w:val="hybridMultilevel"/>
    <w:tmpl w:val="6A08469A"/>
    <w:lvl w:ilvl="0" w:tplc="1DEA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DC2DDF"/>
    <w:multiLevelType w:val="multilevel"/>
    <w:tmpl w:val="23E0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6E085D"/>
    <w:multiLevelType w:val="multilevel"/>
    <w:tmpl w:val="0A7A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D761F8"/>
    <w:multiLevelType w:val="multilevel"/>
    <w:tmpl w:val="4490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8265B1"/>
    <w:multiLevelType w:val="hybridMultilevel"/>
    <w:tmpl w:val="4F1429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CC0178"/>
    <w:multiLevelType w:val="hybridMultilevel"/>
    <w:tmpl w:val="59244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F76EF"/>
    <w:multiLevelType w:val="hybridMultilevel"/>
    <w:tmpl w:val="F3B2A8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2E473A6"/>
    <w:multiLevelType w:val="hybridMultilevel"/>
    <w:tmpl w:val="E6C01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57691"/>
    <w:multiLevelType w:val="hybridMultilevel"/>
    <w:tmpl w:val="BFAE2DBA"/>
    <w:lvl w:ilvl="0" w:tplc="865C0D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8C90499"/>
    <w:multiLevelType w:val="hybridMultilevel"/>
    <w:tmpl w:val="1AE2B8C0"/>
    <w:lvl w:ilvl="0" w:tplc="865C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1B9B"/>
    <w:multiLevelType w:val="hybridMultilevel"/>
    <w:tmpl w:val="CE16D160"/>
    <w:lvl w:ilvl="0" w:tplc="C9B48E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3B6E78"/>
    <w:multiLevelType w:val="hybridMultilevel"/>
    <w:tmpl w:val="A1B643DE"/>
    <w:lvl w:ilvl="0" w:tplc="E7C636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0766C3"/>
    <w:multiLevelType w:val="multilevel"/>
    <w:tmpl w:val="171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D40E69"/>
    <w:multiLevelType w:val="hybridMultilevel"/>
    <w:tmpl w:val="0BF651D2"/>
    <w:lvl w:ilvl="0" w:tplc="E7C63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24850"/>
    <w:multiLevelType w:val="hybridMultilevel"/>
    <w:tmpl w:val="D4404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590061C"/>
    <w:multiLevelType w:val="multilevel"/>
    <w:tmpl w:val="02C2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AE487A"/>
    <w:multiLevelType w:val="multilevel"/>
    <w:tmpl w:val="818C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5E0BBD"/>
    <w:multiLevelType w:val="hybridMultilevel"/>
    <w:tmpl w:val="1632C5BE"/>
    <w:lvl w:ilvl="0" w:tplc="0419000F">
      <w:start w:val="1"/>
      <w:numFmt w:val="decimal"/>
      <w:lvlText w:val="%1."/>
      <w:lvlJc w:val="left"/>
      <w:pPr>
        <w:ind w:left="6" w:hanging="360"/>
      </w:p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1" w15:restartNumberingAfterBreak="0">
    <w:nsid w:val="6A396C58"/>
    <w:multiLevelType w:val="hybridMultilevel"/>
    <w:tmpl w:val="8DE61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038D"/>
    <w:multiLevelType w:val="hybridMultilevel"/>
    <w:tmpl w:val="CDE6AC60"/>
    <w:lvl w:ilvl="0" w:tplc="BFD4B7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35ED5"/>
    <w:multiLevelType w:val="hybridMultilevel"/>
    <w:tmpl w:val="BE4277FC"/>
    <w:lvl w:ilvl="0" w:tplc="E7C63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E27A4"/>
    <w:multiLevelType w:val="hybridMultilevel"/>
    <w:tmpl w:val="E15C068A"/>
    <w:lvl w:ilvl="0" w:tplc="E7C636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FA2491C"/>
    <w:multiLevelType w:val="multilevel"/>
    <w:tmpl w:val="D182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27"/>
  </w:num>
  <w:num w:numId="5">
    <w:abstractNumId w:val="9"/>
  </w:num>
  <w:num w:numId="6">
    <w:abstractNumId w:val="22"/>
  </w:num>
  <w:num w:numId="7">
    <w:abstractNumId w:val="21"/>
  </w:num>
  <w:num w:numId="8">
    <w:abstractNumId w:val="32"/>
  </w:num>
  <w:num w:numId="9">
    <w:abstractNumId w:val="29"/>
  </w:num>
  <w:num w:numId="10">
    <w:abstractNumId w:val="16"/>
  </w:num>
  <w:num w:numId="11">
    <w:abstractNumId w:val="14"/>
  </w:num>
  <w:num w:numId="12">
    <w:abstractNumId w:val="3"/>
  </w:num>
  <w:num w:numId="13">
    <w:abstractNumId w:val="12"/>
  </w:num>
  <w:num w:numId="14">
    <w:abstractNumId w:val="1"/>
  </w:num>
  <w:num w:numId="15">
    <w:abstractNumId w:val="15"/>
  </w:num>
  <w:num w:numId="16">
    <w:abstractNumId w:val="25"/>
  </w:num>
  <w:num w:numId="17">
    <w:abstractNumId w:val="35"/>
  </w:num>
  <w:num w:numId="18">
    <w:abstractNumId w:val="33"/>
  </w:num>
  <w:num w:numId="19">
    <w:abstractNumId w:val="8"/>
  </w:num>
  <w:num w:numId="20">
    <w:abstractNumId w:val="20"/>
  </w:num>
  <w:num w:numId="21">
    <w:abstractNumId w:val="0"/>
  </w:num>
  <w:num w:numId="22">
    <w:abstractNumId w:val="30"/>
  </w:num>
  <w:num w:numId="23">
    <w:abstractNumId w:val="28"/>
  </w:num>
  <w:num w:numId="24">
    <w:abstractNumId w:val="7"/>
  </w:num>
  <w:num w:numId="25">
    <w:abstractNumId w:val="34"/>
  </w:num>
  <w:num w:numId="26">
    <w:abstractNumId w:val="31"/>
  </w:num>
  <w:num w:numId="27">
    <w:abstractNumId w:val="5"/>
  </w:num>
  <w:num w:numId="28">
    <w:abstractNumId w:val="4"/>
  </w:num>
  <w:num w:numId="29">
    <w:abstractNumId w:val="23"/>
  </w:num>
  <w:num w:numId="30">
    <w:abstractNumId w:val="19"/>
  </w:num>
  <w:num w:numId="31">
    <w:abstractNumId w:val="10"/>
  </w:num>
  <w:num w:numId="32">
    <w:abstractNumId w:val="26"/>
  </w:num>
  <w:num w:numId="33">
    <w:abstractNumId w:val="24"/>
  </w:num>
  <w:num w:numId="34">
    <w:abstractNumId w:val="2"/>
  </w:num>
  <w:num w:numId="35">
    <w:abstractNumId w:val="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1MDMxMrI0tzS3MDNX0lEKTi0uzszPAykwqgUAeyNRQywAAAA="/>
  </w:docVars>
  <w:rsids>
    <w:rsidRoot w:val="00411FDE"/>
    <w:rsid w:val="00000D48"/>
    <w:rsid w:val="00001FB1"/>
    <w:rsid w:val="0000582B"/>
    <w:rsid w:val="000058C0"/>
    <w:rsid w:val="000065B4"/>
    <w:rsid w:val="000067D1"/>
    <w:rsid w:val="00007150"/>
    <w:rsid w:val="000079F3"/>
    <w:rsid w:val="00007B32"/>
    <w:rsid w:val="00011444"/>
    <w:rsid w:val="0001160C"/>
    <w:rsid w:val="000116B7"/>
    <w:rsid w:val="00011F23"/>
    <w:rsid w:val="00013A14"/>
    <w:rsid w:val="00014C0E"/>
    <w:rsid w:val="00014CDF"/>
    <w:rsid w:val="000155AD"/>
    <w:rsid w:val="00015CD0"/>
    <w:rsid w:val="000166AB"/>
    <w:rsid w:val="00017F75"/>
    <w:rsid w:val="00021D1A"/>
    <w:rsid w:val="00021F38"/>
    <w:rsid w:val="000267A4"/>
    <w:rsid w:val="0002680A"/>
    <w:rsid w:val="00033D18"/>
    <w:rsid w:val="00034182"/>
    <w:rsid w:val="00040C07"/>
    <w:rsid w:val="000423EE"/>
    <w:rsid w:val="000435E1"/>
    <w:rsid w:val="0004494D"/>
    <w:rsid w:val="00044D29"/>
    <w:rsid w:val="000459CB"/>
    <w:rsid w:val="00047467"/>
    <w:rsid w:val="000500FE"/>
    <w:rsid w:val="00050A3A"/>
    <w:rsid w:val="00051374"/>
    <w:rsid w:val="00051B60"/>
    <w:rsid w:val="00051C0C"/>
    <w:rsid w:val="00053A9F"/>
    <w:rsid w:val="00054187"/>
    <w:rsid w:val="00054B7F"/>
    <w:rsid w:val="0005511F"/>
    <w:rsid w:val="000606A0"/>
    <w:rsid w:val="0006111D"/>
    <w:rsid w:val="0006572F"/>
    <w:rsid w:val="00065B49"/>
    <w:rsid w:val="00067633"/>
    <w:rsid w:val="0007076F"/>
    <w:rsid w:val="0007331C"/>
    <w:rsid w:val="00076BFF"/>
    <w:rsid w:val="00076D1F"/>
    <w:rsid w:val="00080B26"/>
    <w:rsid w:val="00080D6D"/>
    <w:rsid w:val="000818B6"/>
    <w:rsid w:val="00082258"/>
    <w:rsid w:val="00082E28"/>
    <w:rsid w:val="00083AFB"/>
    <w:rsid w:val="0008439D"/>
    <w:rsid w:val="0008658B"/>
    <w:rsid w:val="00087760"/>
    <w:rsid w:val="0009081D"/>
    <w:rsid w:val="000910C6"/>
    <w:rsid w:val="000910D9"/>
    <w:rsid w:val="0009234E"/>
    <w:rsid w:val="00093DE8"/>
    <w:rsid w:val="0009424C"/>
    <w:rsid w:val="00095049"/>
    <w:rsid w:val="0009566C"/>
    <w:rsid w:val="000961D6"/>
    <w:rsid w:val="0009686D"/>
    <w:rsid w:val="000974A2"/>
    <w:rsid w:val="000A1292"/>
    <w:rsid w:val="000A2784"/>
    <w:rsid w:val="000A2D6F"/>
    <w:rsid w:val="000A3719"/>
    <w:rsid w:val="000A5C74"/>
    <w:rsid w:val="000A698D"/>
    <w:rsid w:val="000A7AB4"/>
    <w:rsid w:val="000B094F"/>
    <w:rsid w:val="000B2656"/>
    <w:rsid w:val="000B268F"/>
    <w:rsid w:val="000B3A71"/>
    <w:rsid w:val="000B48EF"/>
    <w:rsid w:val="000B4BCE"/>
    <w:rsid w:val="000B5011"/>
    <w:rsid w:val="000B6053"/>
    <w:rsid w:val="000B73EF"/>
    <w:rsid w:val="000B7DE3"/>
    <w:rsid w:val="000C01C0"/>
    <w:rsid w:val="000C05F2"/>
    <w:rsid w:val="000C0662"/>
    <w:rsid w:val="000C0A86"/>
    <w:rsid w:val="000C125B"/>
    <w:rsid w:val="000C12C9"/>
    <w:rsid w:val="000C16E3"/>
    <w:rsid w:val="000C193D"/>
    <w:rsid w:val="000C1CA5"/>
    <w:rsid w:val="000C485A"/>
    <w:rsid w:val="000C4A6F"/>
    <w:rsid w:val="000C5621"/>
    <w:rsid w:val="000C6306"/>
    <w:rsid w:val="000C7004"/>
    <w:rsid w:val="000C788B"/>
    <w:rsid w:val="000D02B4"/>
    <w:rsid w:val="000D1F09"/>
    <w:rsid w:val="000D26BF"/>
    <w:rsid w:val="000D2C6C"/>
    <w:rsid w:val="000D3409"/>
    <w:rsid w:val="000D5AC9"/>
    <w:rsid w:val="000D69EC"/>
    <w:rsid w:val="000D6BE7"/>
    <w:rsid w:val="000D7A13"/>
    <w:rsid w:val="000E2B94"/>
    <w:rsid w:val="000E46FA"/>
    <w:rsid w:val="000E4FD6"/>
    <w:rsid w:val="000E7224"/>
    <w:rsid w:val="000E7D7A"/>
    <w:rsid w:val="000E7ED5"/>
    <w:rsid w:val="000F0924"/>
    <w:rsid w:val="000F12E6"/>
    <w:rsid w:val="000F1CBA"/>
    <w:rsid w:val="000F2A10"/>
    <w:rsid w:val="000F33F4"/>
    <w:rsid w:val="000F355E"/>
    <w:rsid w:val="000F363D"/>
    <w:rsid w:val="000F545A"/>
    <w:rsid w:val="000F6205"/>
    <w:rsid w:val="000F6EE9"/>
    <w:rsid w:val="000F7DEC"/>
    <w:rsid w:val="000F7EFB"/>
    <w:rsid w:val="001002D8"/>
    <w:rsid w:val="001006C5"/>
    <w:rsid w:val="00100D3E"/>
    <w:rsid w:val="00101341"/>
    <w:rsid w:val="001026DA"/>
    <w:rsid w:val="001036E3"/>
    <w:rsid w:val="0010733A"/>
    <w:rsid w:val="00107AFC"/>
    <w:rsid w:val="00107DA6"/>
    <w:rsid w:val="00107E24"/>
    <w:rsid w:val="00111A7E"/>
    <w:rsid w:val="0011251D"/>
    <w:rsid w:val="00112C3D"/>
    <w:rsid w:val="001135AA"/>
    <w:rsid w:val="001142C2"/>
    <w:rsid w:val="0011542C"/>
    <w:rsid w:val="00115B3E"/>
    <w:rsid w:val="00115F9E"/>
    <w:rsid w:val="001200E3"/>
    <w:rsid w:val="001204B8"/>
    <w:rsid w:val="00120F74"/>
    <w:rsid w:val="00121004"/>
    <w:rsid w:val="00121301"/>
    <w:rsid w:val="0012526C"/>
    <w:rsid w:val="001265D1"/>
    <w:rsid w:val="001274FC"/>
    <w:rsid w:val="001329FD"/>
    <w:rsid w:val="00135CA9"/>
    <w:rsid w:val="00135E97"/>
    <w:rsid w:val="00136742"/>
    <w:rsid w:val="00136C9E"/>
    <w:rsid w:val="00136CB1"/>
    <w:rsid w:val="00137138"/>
    <w:rsid w:val="00137242"/>
    <w:rsid w:val="001373F5"/>
    <w:rsid w:val="00137EE9"/>
    <w:rsid w:val="0014022B"/>
    <w:rsid w:val="00140643"/>
    <w:rsid w:val="00140F4D"/>
    <w:rsid w:val="001432F4"/>
    <w:rsid w:val="00143848"/>
    <w:rsid w:val="001445EC"/>
    <w:rsid w:val="00146209"/>
    <w:rsid w:val="00146D6E"/>
    <w:rsid w:val="0014752A"/>
    <w:rsid w:val="00150EC0"/>
    <w:rsid w:val="00151380"/>
    <w:rsid w:val="001521B7"/>
    <w:rsid w:val="001538AF"/>
    <w:rsid w:val="001545E3"/>
    <w:rsid w:val="0015675D"/>
    <w:rsid w:val="00156818"/>
    <w:rsid w:val="001568E7"/>
    <w:rsid w:val="001576DD"/>
    <w:rsid w:val="00157DAC"/>
    <w:rsid w:val="00160882"/>
    <w:rsid w:val="0016181C"/>
    <w:rsid w:val="0016200E"/>
    <w:rsid w:val="0016243F"/>
    <w:rsid w:val="00162597"/>
    <w:rsid w:val="00162FEE"/>
    <w:rsid w:val="0016395F"/>
    <w:rsid w:val="00164903"/>
    <w:rsid w:val="00164C0A"/>
    <w:rsid w:val="00164F0F"/>
    <w:rsid w:val="00165086"/>
    <w:rsid w:val="00165482"/>
    <w:rsid w:val="00167070"/>
    <w:rsid w:val="0016741F"/>
    <w:rsid w:val="001674BF"/>
    <w:rsid w:val="00167B4F"/>
    <w:rsid w:val="00170817"/>
    <w:rsid w:val="00172192"/>
    <w:rsid w:val="00172673"/>
    <w:rsid w:val="00172923"/>
    <w:rsid w:val="00172D72"/>
    <w:rsid w:val="00173FBD"/>
    <w:rsid w:val="00174A94"/>
    <w:rsid w:val="00174D76"/>
    <w:rsid w:val="001752EC"/>
    <w:rsid w:val="00175C2D"/>
    <w:rsid w:val="001800A1"/>
    <w:rsid w:val="001816EE"/>
    <w:rsid w:val="001847EC"/>
    <w:rsid w:val="00185F53"/>
    <w:rsid w:val="0019025D"/>
    <w:rsid w:val="00190879"/>
    <w:rsid w:val="001913D7"/>
    <w:rsid w:val="001950C4"/>
    <w:rsid w:val="00195543"/>
    <w:rsid w:val="0019555A"/>
    <w:rsid w:val="00195718"/>
    <w:rsid w:val="001A19FB"/>
    <w:rsid w:val="001A456E"/>
    <w:rsid w:val="001A4A26"/>
    <w:rsid w:val="001A4CED"/>
    <w:rsid w:val="001A5858"/>
    <w:rsid w:val="001A60ED"/>
    <w:rsid w:val="001A6C3A"/>
    <w:rsid w:val="001A6DF0"/>
    <w:rsid w:val="001B059B"/>
    <w:rsid w:val="001B57E2"/>
    <w:rsid w:val="001B5C50"/>
    <w:rsid w:val="001B5F97"/>
    <w:rsid w:val="001B7CF2"/>
    <w:rsid w:val="001C28CD"/>
    <w:rsid w:val="001C2C2D"/>
    <w:rsid w:val="001C2D6D"/>
    <w:rsid w:val="001C5BFB"/>
    <w:rsid w:val="001C6513"/>
    <w:rsid w:val="001C7A3B"/>
    <w:rsid w:val="001D13DD"/>
    <w:rsid w:val="001D1438"/>
    <w:rsid w:val="001D1772"/>
    <w:rsid w:val="001D1F75"/>
    <w:rsid w:val="001D3192"/>
    <w:rsid w:val="001D4C68"/>
    <w:rsid w:val="001D5553"/>
    <w:rsid w:val="001D7439"/>
    <w:rsid w:val="001D7B37"/>
    <w:rsid w:val="001E0687"/>
    <w:rsid w:val="001E1C89"/>
    <w:rsid w:val="001E2233"/>
    <w:rsid w:val="001E303B"/>
    <w:rsid w:val="001E33D4"/>
    <w:rsid w:val="001E6326"/>
    <w:rsid w:val="001E7181"/>
    <w:rsid w:val="001E75D9"/>
    <w:rsid w:val="001E7682"/>
    <w:rsid w:val="001E7753"/>
    <w:rsid w:val="001F1457"/>
    <w:rsid w:val="001F7DEB"/>
    <w:rsid w:val="00200036"/>
    <w:rsid w:val="00203C56"/>
    <w:rsid w:val="00205605"/>
    <w:rsid w:val="00205F94"/>
    <w:rsid w:val="002102B3"/>
    <w:rsid w:val="0021096E"/>
    <w:rsid w:val="00210AD3"/>
    <w:rsid w:val="002111BF"/>
    <w:rsid w:val="00212122"/>
    <w:rsid w:val="002137C5"/>
    <w:rsid w:val="002138E9"/>
    <w:rsid w:val="00213BB4"/>
    <w:rsid w:val="00217729"/>
    <w:rsid w:val="00217D13"/>
    <w:rsid w:val="00222241"/>
    <w:rsid w:val="00223481"/>
    <w:rsid w:val="00224271"/>
    <w:rsid w:val="0022442D"/>
    <w:rsid w:val="00224A31"/>
    <w:rsid w:val="0022595D"/>
    <w:rsid w:val="00226ADF"/>
    <w:rsid w:val="0022762E"/>
    <w:rsid w:val="00232891"/>
    <w:rsid w:val="0023400E"/>
    <w:rsid w:val="00234120"/>
    <w:rsid w:val="002345EB"/>
    <w:rsid w:val="00236383"/>
    <w:rsid w:val="00236733"/>
    <w:rsid w:val="00240967"/>
    <w:rsid w:val="00241C4A"/>
    <w:rsid w:val="00243F2F"/>
    <w:rsid w:val="00244B77"/>
    <w:rsid w:val="00245DBC"/>
    <w:rsid w:val="00246762"/>
    <w:rsid w:val="00247A58"/>
    <w:rsid w:val="002522E8"/>
    <w:rsid w:val="00253E21"/>
    <w:rsid w:val="002541D0"/>
    <w:rsid w:val="0025424A"/>
    <w:rsid w:val="002559EC"/>
    <w:rsid w:val="0025682E"/>
    <w:rsid w:val="00256CED"/>
    <w:rsid w:val="00262483"/>
    <w:rsid w:val="002628B8"/>
    <w:rsid w:val="0026364D"/>
    <w:rsid w:val="00263978"/>
    <w:rsid w:val="00264A6C"/>
    <w:rsid w:val="00264F73"/>
    <w:rsid w:val="002650FA"/>
    <w:rsid w:val="00267335"/>
    <w:rsid w:val="0026775A"/>
    <w:rsid w:val="00267D23"/>
    <w:rsid w:val="00270037"/>
    <w:rsid w:val="002705E1"/>
    <w:rsid w:val="00271558"/>
    <w:rsid w:val="00271D3F"/>
    <w:rsid w:val="00273067"/>
    <w:rsid w:val="002730B4"/>
    <w:rsid w:val="0027478A"/>
    <w:rsid w:val="002750C0"/>
    <w:rsid w:val="00277102"/>
    <w:rsid w:val="00280732"/>
    <w:rsid w:val="00280824"/>
    <w:rsid w:val="002816DB"/>
    <w:rsid w:val="002842BC"/>
    <w:rsid w:val="00284ADC"/>
    <w:rsid w:val="00286438"/>
    <w:rsid w:val="00286C5F"/>
    <w:rsid w:val="00287ED7"/>
    <w:rsid w:val="0029082C"/>
    <w:rsid w:val="00291013"/>
    <w:rsid w:val="0029282E"/>
    <w:rsid w:val="002929D9"/>
    <w:rsid w:val="00293198"/>
    <w:rsid w:val="00294939"/>
    <w:rsid w:val="002951AD"/>
    <w:rsid w:val="002A19DE"/>
    <w:rsid w:val="002A3877"/>
    <w:rsid w:val="002A3D29"/>
    <w:rsid w:val="002A49EF"/>
    <w:rsid w:val="002A6411"/>
    <w:rsid w:val="002A7843"/>
    <w:rsid w:val="002B31AC"/>
    <w:rsid w:val="002B513A"/>
    <w:rsid w:val="002B6F36"/>
    <w:rsid w:val="002B703F"/>
    <w:rsid w:val="002C1050"/>
    <w:rsid w:val="002C23D1"/>
    <w:rsid w:val="002C255C"/>
    <w:rsid w:val="002C3723"/>
    <w:rsid w:val="002C557D"/>
    <w:rsid w:val="002C765C"/>
    <w:rsid w:val="002D16A9"/>
    <w:rsid w:val="002D16BC"/>
    <w:rsid w:val="002D310F"/>
    <w:rsid w:val="002D4FCD"/>
    <w:rsid w:val="002D60DC"/>
    <w:rsid w:val="002D788B"/>
    <w:rsid w:val="002E1F4D"/>
    <w:rsid w:val="002E3E73"/>
    <w:rsid w:val="002E43E4"/>
    <w:rsid w:val="002E5003"/>
    <w:rsid w:val="002E5422"/>
    <w:rsid w:val="002E5519"/>
    <w:rsid w:val="002E5797"/>
    <w:rsid w:val="002E6D35"/>
    <w:rsid w:val="002F0D8D"/>
    <w:rsid w:val="002F11A0"/>
    <w:rsid w:val="002F1D15"/>
    <w:rsid w:val="002F364A"/>
    <w:rsid w:val="002F4AA9"/>
    <w:rsid w:val="002F6A9D"/>
    <w:rsid w:val="002F7E4D"/>
    <w:rsid w:val="003000E5"/>
    <w:rsid w:val="003005D9"/>
    <w:rsid w:val="00302BC0"/>
    <w:rsid w:val="003035EE"/>
    <w:rsid w:val="00304438"/>
    <w:rsid w:val="00304693"/>
    <w:rsid w:val="003050FA"/>
    <w:rsid w:val="00306772"/>
    <w:rsid w:val="00307476"/>
    <w:rsid w:val="003104F9"/>
    <w:rsid w:val="00310B01"/>
    <w:rsid w:val="003118FB"/>
    <w:rsid w:val="00311954"/>
    <w:rsid w:val="003134CA"/>
    <w:rsid w:val="00316580"/>
    <w:rsid w:val="00316E90"/>
    <w:rsid w:val="003208C3"/>
    <w:rsid w:val="00321CC2"/>
    <w:rsid w:val="003234A6"/>
    <w:rsid w:val="0032352C"/>
    <w:rsid w:val="00324782"/>
    <w:rsid w:val="0032718A"/>
    <w:rsid w:val="0032786A"/>
    <w:rsid w:val="00331613"/>
    <w:rsid w:val="00331C5E"/>
    <w:rsid w:val="003322AD"/>
    <w:rsid w:val="00333F3A"/>
    <w:rsid w:val="00334692"/>
    <w:rsid w:val="00335E60"/>
    <w:rsid w:val="00336418"/>
    <w:rsid w:val="003365BB"/>
    <w:rsid w:val="003406D6"/>
    <w:rsid w:val="00341532"/>
    <w:rsid w:val="003417F5"/>
    <w:rsid w:val="00342290"/>
    <w:rsid w:val="00342808"/>
    <w:rsid w:val="00342826"/>
    <w:rsid w:val="00343F39"/>
    <w:rsid w:val="00344DD7"/>
    <w:rsid w:val="00345778"/>
    <w:rsid w:val="00345E69"/>
    <w:rsid w:val="003462B7"/>
    <w:rsid w:val="00346A3B"/>
    <w:rsid w:val="00346B1F"/>
    <w:rsid w:val="00347F3B"/>
    <w:rsid w:val="00354D13"/>
    <w:rsid w:val="00355DF1"/>
    <w:rsid w:val="0035778F"/>
    <w:rsid w:val="003604E1"/>
    <w:rsid w:val="00360ADC"/>
    <w:rsid w:val="00360DB1"/>
    <w:rsid w:val="00365DFB"/>
    <w:rsid w:val="003669EB"/>
    <w:rsid w:val="00367EEA"/>
    <w:rsid w:val="0037055F"/>
    <w:rsid w:val="00371260"/>
    <w:rsid w:val="00371F65"/>
    <w:rsid w:val="00372658"/>
    <w:rsid w:val="00373CDE"/>
    <w:rsid w:val="003757A8"/>
    <w:rsid w:val="00380524"/>
    <w:rsid w:val="00382134"/>
    <w:rsid w:val="00383714"/>
    <w:rsid w:val="003859A9"/>
    <w:rsid w:val="00385F8F"/>
    <w:rsid w:val="003860A2"/>
    <w:rsid w:val="0038619D"/>
    <w:rsid w:val="00386E4C"/>
    <w:rsid w:val="00387C80"/>
    <w:rsid w:val="00390A77"/>
    <w:rsid w:val="0039151B"/>
    <w:rsid w:val="003958CC"/>
    <w:rsid w:val="00395B1E"/>
    <w:rsid w:val="00396E17"/>
    <w:rsid w:val="003977AE"/>
    <w:rsid w:val="003A1C14"/>
    <w:rsid w:val="003A2C42"/>
    <w:rsid w:val="003A4E1C"/>
    <w:rsid w:val="003A50CD"/>
    <w:rsid w:val="003A57AF"/>
    <w:rsid w:val="003A5B77"/>
    <w:rsid w:val="003A693A"/>
    <w:rsid w:val="003A6E45"/>
    <w:rsid w:val="003A7382"/>
    <w:rsid w:val="003A744F"/>
    <w:rsid w:val="003B02EC"/>
    <w:rsid w:val="003B0AD7"/>
    <w:rsid w:val="003B0D2B"/>
    <w:rsid w:val="003B0DE7"/>
    <w:rsid w:val="003B0F81"/>
    <w:rsid w:val="003B10A8"/>
    <w:rsid w:val="003B126E"/>
    <w:rsid w:val="003B228C"/>
    <w:rsid w:val="003B23B8"/>
    <w:rsid w:val="003B2CA5"/>
    <w:rsid w:val="003B30A3"/>
    <w:rsid w:val="003B514E"/>
    <w:rsid w:val="003B5AB1"/>
    <w:rsid w:val="003B6367"/>
    <w:rsid w:val="003B78E8"/>
    <w:rsid w:val="003C1037"/>
    <w:rsid w:val="003C29C3"/>
    <w:rsid w:val="003C29D0"/>
    <w:rsid w:val="003C2EE0"/>
    <w:rsid w:val="003C77CC"/>
    <w:rsid w:val="003C795F"/>
    <w:rsid w:val="003C7D5B"/>
    <w:rsid w:val="003D040C"/>
    <w:rsid w:val="003D199B"/>
    <w:rsid w:val="003D1EAA"/>
    <w:rsid w:val="003D2D64"/>
    <w:rsid w:val="003D36A3"/>
    <w:rsid w:val="003D3B0D"/>
    <w:rsid w:val="003D5507"/>
    <w:rsid w:val="003D6C61"/>
    <w:rsid w:val="003E1FE9"/>
    <w:rsid w:val="003E2446"/>
    <w:rsid w:val="003E2853"/>
    <w:rsid w:val="003E3562"/>
    <w:rsid w:val="003E513D"/>
    <w:rsid w:val="003E5CF6"/>
    <w:rsid w:val="003E70E9"/>
    <w:rsid w:val="003F003F"/>
    <w:rsid w:val="003F0700"/>
    <w:rsid w:val="003F084E"/>
    <w:rsid w:val="003F319B"/>
    <w:rsid w:val="003F4910"/>
    <w:rsid w:val="003F5577"/>
    <w:rsid w:val="003F57AA"/>
    <w:rsid w:val="003F72EC"/>
    <w:rsid w:val="0040067C"/>
    <w:rsid w:val="00400D66"/>
    <w:rsid w:val="004017A5"/>
    <w:rsid w:val="00403076"/>
    <w:rsid w:val="00403166"/>
    <w:rsid w:val="00404A99"/>
    <w:rsid w:val="00406E08"/>
    <w:rsid w:val="004070C7"/>
    <w:rsid w:val="00410A61"/>
    <w:rsid w:val="004112EF"/>
    <w:rsid w:val="004118EE"/>
    <w:rsid w:val="00411FDE"/>
    <w:rsid w:val="00412D0B"/>
    <w:rsid w:val="00414691"/>
    <w:rsid w:val="00415735"/>
    <w:rsid w:val="00415F00"/>
    <w:rsid w:val="00415FE6"/>
    <w:rsid w:val="00416987"/>
    <w:rsid w:val="00417BFA"/>
    <w:rsid w:val="00421995"/>
    <w:rsid w:val="00422FEA"/>
    <w:rsid w:val="00424D92"/>
    <w:rsid w:val="004252D2"/>
    <w:rsid w:val="00426F99"/>
    <w:rsid w:val="00430534"/>
    <w:rsid w:val="00430ADD"/>
    <w:rsid w:val="00434566"/>
    <w:rsid w:val="0043471A"/>
    <w:rsid w:val="00434AF2"/>
    <w:rsid w:val="004350A0"/>
    <w:rsid w:val="00435AE4"/>
    <w:rsid w:val="00436B3D"/>
    <w:rsid w:val="0044074C"/>
    <w:rsid w:val="00440E2E"/>
    <w:rsid w:val="0044140A"/>
    <w:rsid w:val="00441C2E"/>
    <w:rsid w:val="00441E23"/>
    <w:rsid w:val="00442061"/>
    <w:rsid w:val="00442E34"/>
    <w:rsid w:val="00442F78"/>
    <w:rsid w:val="0044706B"/>
    <w:rsid w:val="00447FFC"/>
    <w:rsid w:val="00451BE5"/>
    <w:rsid w:val="0045307D"/>
    <w:rsid w:val="00453B5C"/>
    <w:rsid w:val="00455391"/>
    <w:rsid w:val="0045567E"/>
    <w:rsid w:val="004567B4"/>
    <w:rsid w:val="00456F60"/>
    <w:rsid w:val="00457619"/>
    <w:rsid w:val="00457CFF"/>
    <w:rsid w:val="00460595"/>
    <w:rsid w:val="004606E7"/>
    <w:rsid w:val="004614F8"/>
    <w:rsid w:val="0046398E"/>
    <w:rsid w:val="004649E8"/>
    <w:rsid w:val="0046512F"/>
    <w:rsid w:val="004654BE"/>
    <w:rsid w:val="004666DB"/>
    <w:rsid w:val="004667BD"/>
    <w:rsid w:val="004668AA"/>
    <w:rsid w:val="00466F9E"/>
    <w:rsid w:val="004679FD"/>
    <w:rsid w:val="0047247A"/>
    <w:rsid w:val="00472ECA"/>
    <w:rsid w:val="0047325C"/>
    <w:rsid w:val="00474EF9"/>
    <w:rsid w:val="00475790"/>
    <w:rsid w:val="004813C4"/>
    <w:rsid w:val="0048226A"/>
    <w:rsid w:val="00482558"/>
    <w:rsid w:val="00483F93"/>
    <w:rsid w:val="004840C2"/>
    <w:rsid w:val="00484E2F"/>
    <w:rsid w:val="00485EBE"/>
    <w:rsid w:val="00485FEA"/>
    <w:rsid w:val="004865B9"/>
    <w:rsid w:val="00487DC1"/>
    <w:rsid w:val="0049003B"/>
    <w:rsid w:val="00490507"/>
    <w:rsid w:val="004912D0"/>
    <w:rsid w:val="00491553"/>
    <w:rsid w:val="00492312"/>
    <w:rsid w:val="004927C8"/>
    <w:rsid w:val="0049285D"/>
    <w:rsid w:val="00492A95"/>
    <w:rsid w:val="004954DC"/>
    <w:rsid w:val="00495891"/>
    <w:rsid w:val="00495BA7"/>
    <w:rsid w:val="00496A64"/>
    <w:rsid w:val="00496E73"/>
    <w:rsid w:val="004970AB"/>
    <w:rsid w:val="004A0303"/>
    <w:rsid w:val="004A091C"/>
    <w:rsid w:val="004A0B53"/>
    <w:rsid w:val="004A0EC3"/>
    <w:rsid w:val="004A1E61"/>
    <w:rsid w:val="004A3043"/>
    <w:rsid w:val="004A38F7"/>
    <w:rsid w:val="004A3974"/>
    <w:rsid w:val="004A4B8C"/>
    <w:rsid w:val="004A4F36"/>
    <w:rsid w:val="004A5EC5"/>
    <w:rsid w:val="004A6640"/>
    <w:rsid w:val="004A7924"/>
    <w:rsid w:val="004A7F88"/>
    <w:rsid w:val="004B0B70"/>
    <w:rsid w:val="004B0D57"/>
    <w:rsid w:val="004B1DA9"/>
    <w:rsid w:val="004B7C09"/>
    <w:rsid w:val="004B7D43"/>
    <w:rsid w:val="004C0041"/>
    <w:rsid w:val="004C0B8E"/>
    <w:rsid w:val="004C341D"/>
    <w:rsid w:val="004C72FB"/>
    <w:rsid w:val="004D08B6"/>
    <w:rsid w:val="004D097C"/>
    <w:rsid w:val="004D0E65"/>
    <w:rsid w:val="004D11CC"/>
    <w:rsid w:val="004D1CFD"/>
    <w:rsid w:val="004D1DFF"/>
    <w:rsid w:val="004D29E2"/>
    <w:rsid w:val="004D324A"/>
    <w:rsid w:val="004D3D1E"/>
    <w:rsid w:val="004D46E0"/>
    <w:rsid w:val="004D48F8"/>
    <w:rsid w:val="004D5EF9"/>
    <w:rsid w:val="004D6741"/>
    <w:rsid w:val="004E2A8D"/>
    <w:rsid w:val="004E4300"/>
    <w:rsid w:val="004E6E56"/>
    <w:rsid w:val="004E7E83"/>
    <w:rsid w:val="004E7EB1"/>
    <w:rsid w:val="004F4B16"/>
    <w:rsid w:val="004F5EE3"/>
    <w:rsid w:val="004F7C40"/>
    <w:rsid w:val="005003A9"/>
    <w:rsid w:val="00500D69"/>
    <w:rsid w:val="00500F86"/>
    <w:rsid w:val="00501350"/>
    <w:rsid w:val="00501BEB"/>
    <w:rsid w:val="0050415E"/>
    <w:rsid w:val="00504280"/>
    <w:rsid w:val="00504C9E"/>
    <w:rsid w:val="00505EF1"/>
    <w:rsid w:val="00506830"/>
    <w:rsid w:val="00512F92"/>
    <w:rsid w:val="005132B1"/>
    <w:rsid w:val="00515DDC"/>
    <w:rsid w:val="00516535"/>
    <w:rsid w:val="0051726E"/>
    <w:rsid w:val="00517869"/>
    <w:rsid w:val="005202E4"/>
    <w:rsid w:val="00522FA4"/>
    <w:rsid w:val="00523069"/>
    <w:rsid w:val="0052410A"/>
    <w:rsid w:val="00524401"/>
    <w:rsid w:val="00525F55"/>
    <w:rsid w:val="0052723D"/>
    <w:rsid w:val="00527A4A"/>
    <w:rsid w:val="00531D9D"/>
    <w:rsid w:val="00532FCC"/>
    <w:rsid w:val="005345EA"/>
    <w:rsid w:val="005354FD"/>
    <w:rsid w:val="0053550C"/>
    <w:rsid w:val="00536271"/>
    <w:rsid w:val="005415BE"/>
    <w:rsid w:val="005432AB"/>
    <w:rsid w:val="005435CF"/>
    <w:rsid w:val="0054379A"/>
    <w:rsid w:val="005446AD"/>
    <w:rsid w:val="00545808"/>
    <w:rsid w:val="005459EE"/>
    <w:rsid w:val="005474C9"/>
    <w:rsid w:val="00550F5B"/>
    <w:rsid w:val="0055240B"/>
    <w:rsid w:val="00553F71"/>
    <w:rsid w:val="00554FE5"/>
    <w:rsid w:val="005607A0"/>
    <w:rsid w:val="00561F2E"/>
    <w:rsid w:val="005621A8"/>
    <w:rsid w:val="00562234"/>
    <w:rsid w:val="00563252"/>
    <w:rsid w:val="00563915"/>
    <w:rsid w:val="00564245"/>
    <w:rsid w:val="0056438D"/>
    <w:rsid w:val="00564494"/>
    <w:rsid w:val="00564C3A"/>
    <w:rsid w:val="0056705B"/>
    <w:rsid w:val="00570176"/>
    <w:rsid w:val="0057029A"/>
    <w:rsid w:val="005710AB"/>
    <w:rsid w:val="00571DBF"/>
    <w:rsid w:val="00571E54"/>
    <w:rsid w:val="00572946"/>
    <w:rsid w:val="00572FA4"/>
    <w:rsid w:val="005747D3"/>
    <w:rsid w:val="005748A4"/>
    <w:rsid w:val="00574F23"/>
    <w:rsid w:val="005757C4"/>
    <w:rsid w:val="00575997"/>
    <w:rsid w:val="00580FB0"/>
    <w:rsid w:val="00582957"/>
    <w:rsid w:val="00582ED7"/>
    <w:rsid w:val="0058314E"/>
    <w:rsid w:val="00583ADC"/>
    <w:rsid w:val="00583F05"/>
    <w:rsid w:val="005847D1"/>
    <w:rsid w:val="00584E2C"/>
    <w:rsid w:val="00584F46"/>
    <w:rsid w:val="005858AF"/>
    <w:rsid w:val="00587A03"/>
    <w:rsid w:val="00590191"/>
    <w:rsid w:val="00590427"/>
    <w:rsid w:val="005914C5"/>
    <w:rsid w:val="00591B8F"/>
    <w:rsid w:val="00592BCE"/>
    <w:rsid w:val="00593DDD"/>
    <w:rsid w:val="005951D9"/>
    <w:rsid w:val="00596538"/>
    <w:rsid w:val="00597D31"/>
    <w:rsid w:val="005A14D5"/>
    <w:rsid w:val="005A1DF1"/>
    <w:rsid w:val="005A215C"/>
    <w:rsid w:val="005A27A2"/>
    <w:rsid w:val="005A4C69"/>
    <w:rsid w:val="005A63DF"/>
    <w:rsid w:val="005A7079"/>
    <w:rsid w:val="005A74D0"/>
    <w:rsid w:val="005A7688"/>
    <w:rsid w:val="005A7CFB"/>
    <w:rsid w:val="005B07D4"/>
    <w:rsid w:val="005B11AD"/>
    <w:rsid w:val="005B1554"/>
    <w:rsid w:val="005B164B"/>
    <w:rsid w:val="005B24FD"/>
    <w:rsid w:val="005B31F3"/>
    <w:rsid w:val="005B3773"/>
    <w:rsid w:val="005B390D"/>
    <w:rsid w:val="005B3D22"/>
    <w:rsid w:val="005B55DE"/>
    <w:rsid w:val="005B7664"/>
    <w:rsid w:val="005C0CE1"/>
    <w:rsid w:val="005C11B0"/>
    <w:rsid w:val="005C251B"/>
    <w:rsid w:val="005C2C65"/>
    <w:rsid w:val="005C2EC7"/>
    <w:rsid w:val="005C36A2"/>
    <w:rsid w:val="005C4BF2"/>
    <w:rsid w:val="005C6481"/>
    <w:rsid w:val="005C6CEB"/>
    <w:rsid w:val="005D1485"/>
    <w:rsid w:val="005D1557"/>
    <w:rsid w:val="005D381E"/>
    <w:rsid w:val="005D457D"/>
    <w:rsid w:val="005D4C95"/>
    <w:rsid w:val="005D4FEB"/>
    <w:rsid w:val="005D508D"/>
    <w:rsid w:val="005D5106"/>
    <w:rsid w:val="005D54E4"/>
    <w:rsid w:val="005E01B4"/>
    <w:rsid w:val="005E09B5"/>
    <w:rsid w:val="005E1589"/>
    <w:rsid w:val="005E1FAB"/>
    <w:rsid w:val="005E34DE"/>
    <w:rsid w:val="005E57BA"/>
    <w:rsid w:val="005F010C"/>
    <w:rsid w:val="005F4C93"/>
    <w:rsid w:val="005F53C7"/>
    <w:rsid w:val="005F5A34"/>
    <w:rsid w:val="005F6865"/>
    <w:rsid w:val="005F6C09"/>
    <w:rsid w:val="005F6E0F"/>
    <w:rsid w:val="005F7951"/>
    <w:rsid w:val="005F7A06"/>
    <w:rsid w:val="006012DB"/>
    <w:rsid w:val="00601425"/>
    <w:rsid w:val="00601B70"/>
    <w:rsid w:val="00601C27"/>
    <w:rsid w:val="0060216B"/>
    <w:rsid w:val="00604025"/>
    <w:rsid w:val="00605358"/>
    <w:rsid w:val="00606170"/>
    <w:rsid w:val="00606DA3"/>
    <w:rsid w:val="00607BC6"/>
    <w:rsid w:val="00611646"/>
    <w:rsid w:val="00611AE0"/>
    <w:rsid w:val="00612C58"/>
    <w:rsid w:val="00614222"/>
    <w:rsid w:val="006156CF"/>
    <w:rsid w:val="00616794"/>
    <w:rsid w:val="0061712E"/>
    <w:rsid w:val="00617F25"/>
    <w:rsid w:val="00621285"/>
    <w:rsid w:val="00623019"/>
    <w:rsid w:val="00625861"/>
    <w:rsid w:val="00630BE7"/>
    <w:rsid w:val="0063144D"/>
    <w:rsid w:val="006318D7"/>
    <w:rsid w:val="006332A6"/>
    <w:rsid w:val="006349E5"/>
    <w:rsid w:val="00634EC4"/>
    <w:rsid w:val="0063504C"/>
    <w:rsid w:val="00635204"/>
    <w:rsid w:val="00635238"/>
    <w:rsid w:val="00635C30"/>
    <w:rsid w:val="00636671"/>
    <w:rsid w:val="00636A3F"/>
    <w:rsid w:val="0063743B"/>
    <w:rsid w:val="00640818"/>
    <w:rsid w:val="006413FB"/>
    <w:rsid w:val="00641454"/>
    <w:rsid w:val="00642658"/>
    <w:rsid w:val="006434AC"/>
    <w:rsid w:val="00644BB4"/>
    <w:rsid w:val="00644DB6"/>
    <w:rsid w:val="00645466"/>
    <w:rsid w:val="006458E5"/>
    <w:rsid w:val="00646B5F"/>
    <w:rsid w:val="00646BC4"/>
    <w:rsid w:val="0064791E"/>
    <w:rsid w:val="00652795"/>
    <w:rsid w:val="0065286D"/>
    <w:rsid w:val="00653193"/>
    <w:rsid w:val="00654CB7"/>
    <w:rsid w:val="00655172"/>
    <w:rsid w:val="00655711"/>
    <w:rsid w:val="00655760"/>
    <w:rsid w:val="00655F02"/>
    <w:rsid w:val="0065747D"/>
    <w:rsid w:val="00657C4D"/>
    <w:rsid w:val="006618B3"/>
    <w:rsid w:val="00661FF0"/>
    <w:rsid w:val="00662D20"/>
    <w:rsid w:val="006646CF"/>
    <w:rsid w:val="00665A0E"/>
    <w:rsid w:val="00666D3A"/>
    <w:rsid w:val="0067042B"/>
    <w:rsid w:val="0067127F"/>
    <w:rsid w:val="00671FE4"/>
    <w:rsid w:val="006728E0"/>
    <w:rsid w:val="006731A6"/>
    <w:rsid w:val="00676A11"/>
    <w:rsid w:val="006831B7"/>
    <w:rsid w:val="00684395"/>
    <w:rsid w:val="00684EFC"/>
    <w:rsid w:val="00686385"/>
    <w:rsid w:val="0069099E"/>
    <w:rsid w:val="00690B0B"/>
    <w:rsid w:val="00690D8B"/>
    <w:rsid w:val="00691ECB"/>
    <w:rsid w:val="00692F4D"/>
    <w:rsid w:val="00693959"/>
    <w:rsid w:val="00693B02"/>
    <w:rsid w:val="00694047"/>
    <w:rsid w:val="0069409B"/>
    <w:rsid w:val="00694FAC"/>
    <w:rsid w:val="00695115"/>
    <w:rsid w:val="006973F3"/>
    <w:rsid w:val="0069766E"/>
    <w:rsid w:val="00697741"/>
    <w:rsid w:val="006A2E22"/>
    <w:rsid w:val="006A3F20"/>
    <w:rsid w:val="006A479E"/>
    <w:rsid w:val="006A5351"/>
    <w:rsid w:val="006A6218"/>
    <w:rsid w:val="006A7CAB"/>
    <w:rsid w:val="006B00D0"/>
    <w:rsid w:val="006B07E5"/>
    <w:rsid w:val="006B098E"/>
    <w:rsid w:val="006B0EC3"/>
    <w:rsid w:val="006B5131"/>
    <w:rsid w:val="006B564F"/>
    <w:rsid w:val="006B58E3"/>
    <w:rsid w:val="006B7E6E"/>
    <w:rsid w:val="006C022D"/>
    <w:rsid w:val="006C0CA7"/>
    <w:rsid w:val="006C12B2"/>
    <w:rsid w:val="006C493D"/>
    <w:rsid w:val="006C4BCF"/>
    <w:rsid w:val="006C4FB5"/>
    <w:rsid w:val="006C5664"/>
    <w:rsid w:val="006C717C"/>
    <w:rsid w:val="006C73EB"/>
    <w:rsid w:val="006C7806"/>
    <w:rsid w:val="006C7923"/>
    <w:rsid w:val="006D03FC"/>
    <w:rsid w:val="006D0D90"/>
    <w:rsid w:val="006D2BD1"/>
    <w:rsid w:val="006D3366"/>
    <w:rsid w:val="006D4B32"/>
    <w:rsid w:val="006D5414"/>
    <w:rsid w:val="006D5C7D"/>
    <w:rsid w:val="006D6620"/>
    <w:rsid w:val="006D72F7"/>
    <w:rsid w:val="006D7C67"/>
    <w:rsid w:val="006E081E"/>
    <w:rsid w:val="006E09F8"/>
    <w:rsid w:val="006E1B32"/>
    <w:rsid w:val="006E1FAE"/>
    <w:rsid w:val="006E3D96"/>
    <w:rsid w:val="006E41F4"/>
    <w:rsid w:val="006E56D1"/>
    <w:rsid w:val="006E6884"/>
    <w:rsid w:val="006F0552"/>
    <w:rsid w:val="006F08F0"/>
    <w:rsid w:val="006F3D73"/>
    <w:rsid w:val="006F4156"/>
    <w:rsid w:val="006F4EE1"/>
    <w:rsid w:val="006F5DAB"/>
    <w:rsid w:val="006F63F8"/>
    <w:rsid w:val="006F74A8"/>
    <w:rsid w:val="00700924"/>
    <w:rsid w:val="00701769"/>
    <w:rsid w:val="00701A6A"/>
    <w:rsid w:val="00703E33"/>
    <w:rsid w:val="00703F96"/>
    <w:rsid w:val="00705504"/>
    <w:rsid w:val="00705C27"/>
    <w:rsid w:val="00706AFF"/>
    <w:rsid w:val="00707488"/>
    <w:rsid w:val="00710D66"/>
    <w:rsid w:val="007127CB"/>
    <w:rsid w:val="00712C6E"/>
    <w:rsid w:val="00713751"/>
    <w:rsid w:val="00717AB4"/>
    <w:rsid w:val="00720C76"/>
    <w:rsid w:val="0072227C"/>
    <w:rsid w:val="00722CBA"/>
    <w:rsid w:val="00724FA5"/>
    <w:rsid w:val="00726682"/>
    <w:rsid w:val="00730A40"/>
    <w:rsid w:val="00732188"/>
    <w:rsid w:val="00734F99"/>
    <w:rsid w:val="00736D48"/>
    <w:rsid w:val="007376AA"/>
    <w:rsid w:val="0073799A"/>
    <w:rsid w:val="00737B32"/>
    <w:rsid w:val="00740317"/>
    <w:rsid w:val="007418B0"/>
    <w:rsid w:val="00745CED"/>
    <w:rsid w:val="00746317"/>
    <w:rsid w:val="00746B15"/>
    <w:rsid w:val="00746C43"/>
    <w:rsid w:val="00747A88"/>
    <w:rsid w:val="00750352"/>
    <w:rsid w:val="00750455"/>
    <w:rsid w:val="00751D54"/>
    <w:rsid w:val="00752047"/>
    <w:rsid w:val="007527E7"/>
    <w:rsid w:val="00752A69"/>
    <w:rsid w:val="00754D25"/>
    <w:rsid w:val="0075535B"/>
    <w:rsid w:val="0076054F"/>
    <w:rsid w:val="00763B48"/>
    <w:rsid w:val="00764E71"/>
    <w:rsid w:val="00765E34"/>
    <w:rsid w:val="0077047B"/>
    <w:rsid w:val="007714FE"/>
    <w:rsid w:val="00771984"/>
    <w:rsid w:val="00772CB2"/>
    <w:rsid w:val="00774481"/>
    <w:rsid w:val="00774DBA"/>
    <w:rsid w:val="00774F5D"/>
    <w:rsid w:val="007766D0"/>
    <w:rsid w:val="00777A4B"/>
    <w:rsid w:val="007803D4"/>
    <w:rsid w:val="0078078D"/>
    <w:rsid w:val="00780D66"/>
    <w:rsid w:val="00781E23"/>
    <w:rsid w:val="007828C5"/>
    <w:rsid w:val="00783564"/>
    <w:rsid w:val="007846B8"/>
    <w:rsid w:val="00784BEE"/>
    <w:rsid w:val="00785BCB"/>
    <w:rsid w:val="00786F8F"/>
    <w:rsid w:val="007878D7"/>
    <w:rsid w:val="00790457"/>
    <w:rsid w:val="00791C00"/>
    <w:rsid w:val="007932BD"/>
    <w:rsid w:val="00793845"/>
    <w:rsid w:val="00795C87"/>
    <w:rsid w:val="00795CC4"/>
    <w:rsid w:val="007A08E5"/>
    <w:rsid w:val="007A2613"/>
    <w:rsid w:val="007A2B5E"/>
    <w:rsid w:val="007A3BB4"/>
    <w:rsid w:val="007A4469"/>
    <w:rsid w:val="007A4F84"/>
    <w:rsid w:val="007A5201"/>
    <w:rsid w:val="007A5A44"/>
    <w:rsid w:val="007A5BF6"/>
    <w:rsid w:val="007A78BF"/>
    <w:rsid w:val="007B08BE"/>
    <w:rsid w:val="007B11C0"/>
    <w:rsid w:val="007B1522"/>
    <w:rsid w:val="007B168B"/>
    <w:rsid w:val="007B2F31"/>
    <w:rsid w:val="007B3D65"/>
    <w:rsid w:val="007B44E0"/>
    <w:rsid w:val="007B4A16"/>
    <w:rsid w:val="007B4E03"/>
    <w:rsid w:val="007B5530"/>
    <w:rsid w:val="007B596C"/>
    <w:rsid w:val="007B598D"/>
    <w:rsid w:val="007B756B"/>
    <w:rsid w:val="007B7990"/>
    <w:rsid w:val="007C37D7"/>
    <w:rsid w:val="007C41BA"/>
    <w:rsid w:val="007C5691"/>
    <w:rsid w:val="007D0514"/>
    <w:rsid w:val="007D3044"/>
    <w:rsid w:val="007D34C9"/>
    <w:rsid w:val="007D68A6"/>
    <w:rsid w:val="007D7665"/>
    <w:rsid w:val="007E34FE"/>
    <w:rsid w:val="007E39C4"/>
    <w:rsid w:val="007E5C4E"/>
    <w:rsid w:val="007E63FB"/>
    <w:rsid w:val="007F071E"/>
    <w:rsid w:val="007F11DB"/>
    <w:rsid w:val="007F1303"/>
    <w:rsid w:val="007F2260"/>
    <w:rsid w:val="007F3792"/>
    <w:rsid w:val="007F5619"/>
    <w:rsid w:val="007F658A"/>
    <w:rsid w:val="007F792A"/>
    <w:rsid w:val="00800B22"/>
    <w:rsid w:val="00800C92"/>
    <w:rsid w:val="008023AA"/>
    <w:rsid w:val="00804707"/>
    <w:rsid w:val="00804869"/>
    <w:rsid w:val="0080491E"/>
    <w:rsid w:val="00805169"/>
    <w:rsid w:val="0080693A"/>
    <w:rsid w:val="00806A16"/>
    <w:rsid w:val="00807774"/>
    <w:rsid w:val="0081269C"/>
    <w:rsid w:val="00812F6F"/>
    <w:rsid w:val="008132BF"/>
    <w:rsid w:val="00813EC0"/>
    <w:rsid w:val="00816C87"/>
    <w:rsid w:val="00816ED0"/>
    <w:rsid w:val="00817634"/>
    <w:rsid w:val="00820A40"/>
    <w:rsid w:val="008213B8"/>
    <w:rsid w:val="00821837"/>
    <w:rsid w:val="00822220"/>
    <w:rsid w:val="00822377"/>
    <w:rsid w:val="0082274B"/>
    <w:rsid w:val="00823456"/>
    <w:rsid w:val="008241DB"/>
    <w:rsid w:val="0082545F"/>
    <w:rsid w:val="00825D31"/>
    <w:rsid w:val="0082704C"/>
    <w:rsid w:val="00827154"/>
    <w:rsid w:val="008275C8"/>
    <w:rsid w:val="008325AA"/>
    <w:rsid w:val="00833271"/>
    <w:rsid w:val="0083397C"/>
    <w:rsid w:val="00835D17"/>
    <w:rsid w:val="00835DE5"/>
    <w:rsid w:val="00840090"/>
    <w:rsid w:val="008403FE"/>
    <w:rsid w:val="00840F99"/>
    <w:rsid w:val="00841287"/>
    <w:rsid w:val="00841DB5"/>
    <w:rsid w:val="00842666"/>
    <w:rsid w:val="00844483"/>
    <w:rsid w:val="0084478F"/>
    <w:rsid w:val="00845AFA"/>
    <w:rsid w:val="00845B73"/>
    <w:rsid w:val="00845F50"/>
    <w:rsid w:val="008469B6"/>
    <w:rsid w:val="00847A7F"/>
    <w:rsid w:val="00850231"/>
    <w:rsid w:val="00850740"/>
    <w:rsid w:val="00851716"/>
    <w:rsid w:val="00852262"/>
    <w:rsid w:val="00853E68"/>
    <w:rsid w:val="00854723"/>
    <w:rsid w:val="00854B2D"/>
    <w:rsid w:val="008557EA"/>
    <w:rsid w:val="00857104"/>
    <w:rsid w:val="00857F1F"/>
    <w:rsid w:val="00860AE1"/>
    <w:rsid w:val="008618DB"/>
    <w:rsid w:val="00866D10"/>
    <w:rsid w:val="00867F5F"/>
    <w:rsid w:val="008712C8"/>
    <w:rsid w:val="008720C0"/>
    <w:rsid w:val="00872D04"/>
    <w:rsid w:val="00872D45"/>
    <w:rsid w:val="00872F4F"/>
    <w:rsid w:val="008736DC"/>
    <w:rsid w:val="00874518"/>
    <w:rsid w:val="008748F7"/>
    <w:rsid w:val="00875CB6"/>
    <w:rsid w:val="00875E3A"/>
    <w:rsid w:val="00877A4E"/>
    <w:rsid w:val="00881339"/>
    <w:rsid w:val="00885A0B"/>
    <w:rsid w:val="008868E8"/>
    <w:rsid w:val="008879AA"/>
    <w:rsid w:val="008906BF"/>
    <w:rsid w:val="00890800"/>
    <w:rsid w:val="0089170F"/>
    <w:rsid w:val="00891DA0"/>
    <w:rsid w:val="00891E7A"/>
    <w:rsid w:val="008929BB"/>
    <w:rsid w:val="008941E6"/>
    <w:rsid w:val="008943B6"/>
    <w:rsid w:val="0089495D"/>
    <w:rsid w:val="008953C2"/>
    <w:rsid w:val="0089633E"/>
    <w:rsid w:val="008976FA"/>
    <w:rsid w:val="008977B2"/>
    <w:rsid w:val="0089789B"/>
    <w:rsid w:val="00897B84"/>
    <w:rsid w:val="008A0FB8"/>
    <w:rsid w:val="008A0FE9"/>
    <w:rsid w:val="008A1DF4"/>
    <w:rsid w:val="008A29E2"/>
    <w:rsid w:val="008A3417"/>
    <w:rsid w:val="008A4B5F"/>
    <w:rsid w:val="008A7C41"/>
    <w:rsid w:val="008B00C8"/>
    <w:rsid w:val="008B070B"/>
    <w:rsid w:val="008B0947"/>
    <w:rsid w:val="008B18D6"/>
    <w:rsid w:val="008B29C5"/>
    <w:rsid w:val="008B2CE4"/>
    <w:rsid w:val="008B38D2"/>
    <w:rsid w:val="008B4C08"/>
    <w:rsid w:val="008B69F9"/>
    <w:rsid w:val="008B6E04"/>
    <w:rsid w:val="008B7376"/>
    <w:rsid w:val="008B7B95"/>
    <w:rsid w:val="008C11AA"/>
    <w:rsid w:val="008C12A0"/>
    <w:rsid w:val="008C13FB"/>
    <w:rsid w:val="008C1935"/>
    <w:rsid w:val="008C303F"/>
    <w:rsid w:val="008C5494"/>
    <w:rsid w:val="008C5C7A"/>
    <w:rsid w:val="008C6610"/>
    <w:rsid w:val="008C6E7D"/>
    <w:rsid w:val="008D0C01"/>
    <w:rsid w:val="008D0CFC"/>
    <w:rsid w:val="008D110D"/>
    <w:rsid w:val="008D20F4"/>
    <w:rsid w:val="008D25DF"/>
    <w:rsid w:val="008D3D56"/>
    <w:rsid w:val="008D40BA"/>
    <w:rsid w:val="008D4667"/>
    <w:rsid w:val="008D51AA"/>
    <w:rsid w:val="008D53F1"/>
    <w:rsid w:val="008D5444"/>
    <w:rsid w:val="008D6BE9"/>
    <w:rsid w:val="008D75D3"/>
    <w:rsid w:val="008D7769"/>
    <w:rsid w:val="008D7B0C"/>
    <w:rsid w:val="008E0765"/>
    <w:rsid w:val="008E0B24"/>
    <w:rsid w:val="008E1024"/>
    <w:rsid w:val="008E1E83"/>
    <w:rsid w:val="008E2685"/>
    <w:rsid w:val="008E618E"/>
    <w:rsid w:val="008E637D"/>
    <w:rsid w:val="008E688A"/>
    <w:rsid w:val="008E6E82"/>
    <w:rsid w:val="008E6F82"/>
    <w:rsid w:val="008E7CC5"/>
    <w:rsid w:val="008E7F3D"/>
    <w:rsid w:val="008F061B"/>
    <w:rsid w:val="008F072E"/>
    <w:rsid w:val="008F1535"/>
    <w:rsid w:val="008F3726"/>
    <w:rsid w:val="008F55CE"/>
    <w:rsid w:val="008F5C6D"/>
    <w:rsid w:val="008F664E"/>
    <w:rsid w:val="008F79EC"/>
    <w:rsid w:val="0090167A"/>
    <w:rsid w:val="0090282D"/>
    <w:rsid w:val="00902C1C"/>
    <w:rsid w:val="00904774"/>
    <w:rsid w:val="00906F2C"/>
    <w:rsid w:val="00907289"/>
    <w:rsid w:val="00907789"/>
    <w:rsid w:val="00907C8B"/>
    <w:rsid w:val="00910103"/>
    <w:rsid w:val="0091121A"/>
    <w:rsid w:val="009125BD"/>
    <w:rsid w:val="00913643"/>
    <w:rsid w:val="00916695"/>
    <w:rsid w:val="00916D71"/>
    <w:rsid w:val="00916DFB"/>
    <w:rsid w:val="009172A1"/>
    <w:rsid w:val="0091734F"/>
    <w:rsid w:val="00921295"/>
    <w:rsid w:val="009214CE"/>
    <w:rsid w:val="009219A0"/>
    <w:rsid w:val="00921B78"/>
    <w:rsid w:val="00921C75"/>
    <w:rsid w:val="009233D6"/>
    <w:rsid w:val="009244F8"/>
    <w:rsid w:val="00926111"/>
    <w:rsid w:val="0092687F"/>
    <w:rsid w:val="00930077"/>
    <w:rsid w:val="00930221"/>
    <w:rsid w:val="00930BAA"/>
    <w:rsid w:val="00930E5B"/>
    <w:rsid w:val="00931B78"/>
    <w:rsid w:val="00933D4E"/>
    <w:rsid w:val="00933F03"/>
    <w:rsid w:val="009342E4"/>
    <w:rsid w:val="00936788"/>
    <w:rsid w:val="00936C47"/>
    <w:rsid w:val="00937672"/>
    <w:rsid w:val="0093797E"/>
    <w:rsid w:val="00937AD9"/>
    <w:rsid w:val="00937ED0"/>
    <w:rsid w:val="00940A01"/>
    <w:rsid w:val="00943818"/>
    <w:rsid w:val="00943931"/>
    <w:rsid w:val="00944936"/>
    <w:rsid w:val="00944C6F"/>
    <w:rsid w:val="00944CEC"/>
    <w:rsid w:val="00945901"/>
    <w:rsid w:val="009471BE"/>
    <w:rsid w:val="009475F7"/>
    <w:rsid w:val="009509E2"/>
    <w:rsid w:val="00951476"/>
    <w:rsid w:val="00954283"/>
    <w:rsid w:val="0095534D"/>
    <w:rsid w:val="00955BE3"/>
    <w:rsid w:val="009564AF"/>
    <w:rsid w:val="009573CF"/>
    <w:rsid w:val="00960E71"/>
    <w:rsid w:val="009622B9"/>
    <w:rsid w:val="00963889"/>
    <w:rsid w:val="009640D8"/>
    <w:rsid w:val="00965B9E"/>
    <w:rsid w:val="00966098"/>
    <w:rsid w:val="00966466"/>
    <w:rsid w:val="00967233"/>
    <w:rsid w:val="009676E3"/>
    <w:rsid w:val="00971686"/>
    <w:rsid w:val="009723DA"/>
    <w:rsid w:val="0097268E"/>
    <w:rsid w:val="009729F3"/>
    <w:rsid w:val="00975031"/>
    <w:rsid w:val="009761DB"/>
    <w:rsid w:val="0097760D"/>
    <w:rsid w:val="009778FF"/>
    <w:rsid w:val="00981390"/>
    <w:rsid w:val="00981FDB"/>
    <w:rsid w:val="00982B1E"/>
    <w:rsid w:val="0098348F"/>
    <w:rsid w:val="00983521"/>
    <w:rsid w:val="009841F5"/>
    <w:rsid w:val="00986BF8"/>
    <w:rsid w:val="009909C9"/>
    <w:rsid w:val="009928A2"/>
    <w:rsid w:val="00993961"/>
    <w:rsid w:val="00995BBF"/>
    <w:rsid w:val="009A00FB"/>
    <w:rsid w:val="009A07CF"/>
    <w:rsid w:val="009A0ADF"/>
    <w:rsid w:val="009A12AD"/>
    <w:rsid w:val="009A177C"/>
    <w:rsid w:val="009A1A30"/>
    <w:rsid w:val="009A1B50"/>
    <w:rsid w:val="009A23C4"/>
    <w:rsid w:val="009A2B9A"/>
    <w:rsid w:val="009A34E5"/>
    <w:rsid w:val="009A41EA"/>
    <w:rsid w:val="009A51A4"/>
    <w:rsid w:val="009A5AC6"/>
    <w:rsid w:val="009A6015"/>
    <w:rsid w:val="009A6C6B"/>
    <w:rsid w:val="009A781E"/>
    <w:rsid w:val="009A788A"/>
    <w:rsid w:val="009A7FF7"/>
    <w:rsid w:val="009B03D6"/>
    <w:rsid w:val="009B0601"/>
    <w:rsid w:val="009B1319"/>
    <w:rsid w:val="009B201E"/>
    <w:rsid w:val="009B23FD"/>
    <w:rsid w:val="009B2BCF"/>
    <w:rsid w:val="009B2EEB"/>
    <w:rsid w:val="009B3408"/>
    <w:rsid w:val="009B3F1F"/>
    <w:rsid w:val="009B76D4"/>
    <w:rsid w:val="009B7AB6"/>
    <w:rsid w:val="009B7DEA"/>
    <w:rsid w:val="009C247E"/>
    <w:rsid w:val="009C2FE7"/>
    <w:rsid w:val="009C48C9"/>
    <w:rsid w:val="009C5452"/>
    <w:rsid w:val="009C69B9"/>
    <w:rsid w:val="009C6F41"/>
    <w:rsid w:val="009C79B2"/>
    <w:rsid w:val="009D0D2C"/>
    <w:rsid w:val="009D1861"/>
    <w:rsid w:val="009D27B7"/>
    <w:rsid w:val="009D422E"/>
    <w:rsid w:val="009D4487"/>
    <w:rsid w:val="009D474A"/>
    <w:rsid w:val="009D56C8"/>
    <w:rsid w:val="009D7117"/>
    <w:rsid w:val="009E04E0"/>
    <w:rsid w:val="009E0FE4"/>
    <w:rsid w:val="009E11FB"/>
    <w:rsid w:val="009E1218"/>
    <w:rsid w:val="009E1322"/>
    <w:rsid w:val="009E20E9"/>
    <w:rsid w:val="009E226B"/>
    <w:rsid w:val="009E22C0"/>
    <w:rsid w:val="009E2A2A"/>
    <w:rsid w:val="009E57B5"/>
    <w:rsid w:val="009F05A1"/>
    <w:rsid w:val="009F095D"/>
    <w:rsid w:val="009F0B3E"/>
    <w:rsid w:val="009F21DB"/>
    <w:rsid w:val="009F411F"/>
    <w:rsid w:val="009F4808"/>
    <w:rsid w:val="009F5557"/>
    <w:rsid w:val="009F663A"/>
    <w:rsid w:val="009F7DB9"/>
    <w:rsid w:val="00A021F5"/>
    <w:rsid w:val="00A02C18"/>
    <w:rsid w:val="00A02C3E"/>
    <w:rsid w:val="00A03924"/>
    <w:rsid w:val="00A0502C"/>
    <w:rsid w:val="00A05D68"/>
    <w:rsid w:val="00A062ED"/>
    <w:rsid w:val="00A1346E"/>
    <w:rsid w:val="00A146AF"/>
    <w:rsid w:val="00A14933"/>
    <w:rsid w:val="00A14D2D"/>
    <w:rsid w:val="00A16E41"/>
    <w:rsid w:val="00A20834"/>
    <w:rsid w:val="00A22887"/>
    <w:rsid w:val="00A239F4"/>
    <w:rsid w:val="00A2571E"/>
    <w:rsid w:val="00A2781A"/>
    <w:rsid w:val="00A30D28"/>
    <w:rsid w:val="00A3270D"/>
    <w:rsid w:val="00A3299E"/>
    <w:rsid w:val="00A32D94"/>
    <w:rsid w:val="00A33663"/>
    <w:rsid w:val="00A33B96"/>
    <w:rsid w:val="00A34EB1"/>
    <w:rsid w:val="00A36E31"/>
    <w:rsid w:val="00A37CAA"/>
    <w:rsid w:val="00A40021"/>
    <w:rsid w:val="00A40EEF"/>
    <w:rsid w:val="00A441D0"/>
    <w:rsid w:val="00A453B2"/>
    <w:rsid w:val="00A45FD2"/>
    <w:rsid w:val="00A460E7"/>
    <w:rsid w:val="00A47469"/>
    <w:rsid w:val="00A50B22"/>
    <w:rsid w:val="00A52B10"/>
    <w:rsid w:val="00A5529E"/>
    <w:rsid w:val="00A57467"/>
    <w:rsid w:val="00A574A6"/>
    <w:rsid w:val="00A6283E"/>
    <w:rsid w:val="00A62F31"/>
    <w:rsid w:val="00A65857"/>
    <w:rsid w:val="00A66A22"/>
    <w:rsid w:val="00A67840"/>
    <w:rsid w:val="00A70635"/>
    <w:rsid w:val="00A7103B"/>
    <w:rsid w:val="00A71D26"/>
    <w:rsid w:val="00A72161"/>
    <w:rsid w:val="00A72577"/>
    <w:rsid w:val="00A7305C"/>
    <w:rsid w:val="00A73667"/>
    <w:rsid w:val="00A73951"/>
    <w:rsid w:val="00A73E4A"/>
    <w:rsid w:val="00A73F8F"/>
    <w:rsid w:val="00A74C9E"/>
    <w:rsid w:val="00A7502F"/>
    <w:rsid w:val="00A7519C"/>
    <w:rsid w:val="00A761E1"/>
    <w:rsid w:val="00A763C4"/>
    <w:rsid w:val="00A76566"/>
    <w:rsid w:val="00A771AC"/>
    <w:rsid w:val="00A77799"/>
    <w:rsid w:val="00A77A10"/>
    <w:rsid w:val="00A80756"/>
    <w:rsid w:val="00A80C35"/>
    <w:rsid w:val="00A8196D"/>
    <w:rsid w:val="00A83E59"/>
    <w:rsid w:val="00A86A56"/>
    <w:rsid w:val="00A86CB6"/>
    <w:rsid w:val="00A874A7"/>
    <w:rsid w:val="00A90DE4"/>
    <w:rsid w:val="00A913DD"/>
    <w:rsid w:val="00A91849"/>
    <w:rsid w:val="00A94497"/>
    <w:rsid w:val="00A94D81"/>
    <w:rsid w:val="00A9567D"/>
    <w:rsid w:val="00A97A7E"/>
    <w:rsid w:val="00A97CF7"/>
    <w:rsid w:val="00A97E3A"/>
    <w:rsid w:val="00AA0AD2"/>
    <w:rsid w:val="00AA0B36"/>
    <w:rsid w:val="00AA12D6"/>
    <w:rsid w:val="00AA411B"/>
    <w:rsid w:val="00AA5707"/>
    <w:rsid w:val="00AA5B84"/>
    <w:rsid w:val="00AA631A"/>
    <w:rsid w:val="00AB00D2"/>
    <w:rsid w:val="00AB0A3A"/>
    <w:rsid w:val="00AB0E3C"/>
    <w:rsid w:val="00AB12F3"/>
    <w:rsid w:val="00AB2053"/>
    <w:rsid w:val="00AB3395"/>
    <w:rsid w:val="00AB38E2"/>
    <w:rsid w:val="00AB3A53"/>
    <w:rsid w:val="00AB672D"/>
    <w:rsid w:val="00AB70FF"/>
    <w:rsid w:val="00AB751C"/>
    <w:rsid w:val="00AC0965"/>
    <w:rsid w:val="00AC2689"/>
    <w:rsid w:val="00AC3614"/>
    <w:rsid w:val="00AC43EB"/>
    <w:rsid w:val="00AC4548"/>
    <w:rsid w:val="00AC4A2C"/>
    <w:rsid w:val="00AC4C9E"/>
    <w:rsid w:val="00AC6F7B"/>
    <w:rsid w:val="00AC75E1"/>
    <w:rsid w:val="00AC78A3"/>
    <w:rsid w:val="00AC7BE8"/>
    <w:rsid w:val="00AD2BC0"/>
    <w:rsid w:val="00AD3F87"/>
    <w:rsid w:val="00AD5C9A"/>
    <w:rsid w:val="00AD6834"/>
    <w:rsid w:val="00AD6C01"/>
    <w:rsid w:val="00AD6FC9"/>
    <w:rsid w:val="00AD7056"/>
    <w:rsid w:val="00AE0013"/>
    <w:rsid w:val="00AE09CB"/>
    <w:rsid w:val="00AE2271"/>
    <w:rsid w:val="00AE3E05"/>
    <w:rsid w:val="00AE4D0A"/>
    <w:rsid w:val="00AE4D92"/>
    <w:rsid w:val="00AE5F55"/>
    <w:rsid w:val="00AE7702"/>
    <w:rsid w:val="00AE7F6F"/>
    <w:rsid w:val="00AF24BD"/>
    <w:rsid w:val="00AF2B9A"/>
    <w:rsid w:val="00AF43F9"/>
    <w:rsid w:val="00AF446E"/>
    <w:rsid w:val="00AF45FA"/>
    <w:rsid w:val="00AF475B"/>
    <w:rsid w:val="00B004C0"/>
    <w:rsid w:val="00B006BC"/>
    <w:rsid w:val="00B00D73"/>
    <w:rsid w:val="00B020BA"/>
    <w:rsid w:val="00B046C2"/>
    <w:rsid w:val="00B05C1E"/>
    <w:rsid w:val="00B07738"/>
    <w:rsid w:val="00B07D23"/>
    <w:rsid w:val="00B103B2"/>
    <w:rsid w:val="00B1050F"/>
    <w:rsid w:val="00B12B22"/>
    <w:rsid w:val="00B14DB8"/>
    <w:rsid w:val="00B15202"/>
    <w:rsid w:val="00B1558B"/>
    <w:rsid w:val="00B15D22"/>
    <w:rsid w:val="00B163A4"/>
    <w:rsid w:val="00B166B4"/>
    <w:rsid w:val="00B16FFA"/>
    <w:rsid w:val="00B17A40"/>
    <w:rsid w:val="00B21777"/>
    <w:rsid w:val="00B23D3E"/>
    <w:rsid w:val="00B241C2"/>
    <w:rsid w:val="00B24D7D"/>
    <w:rsid w:val="00B26169"/>
    <w:rsid w:val="00B303A1"/>
    <w:rsid w:val="00B31EA8"/>
    <w:rsid w:val="00B32121"/>
    <w:rsid w:val="00B325BA"/>
    <w:rsid w:val="00B32F4E"/>
    <w:rsid w:val="00B34C22"/>
    <w:rsid w:val="00B3721C"/>
    <w:rsid w:val="00B37A6D"/>
    <w:rsid w:val="00B37AD8"/>
    <w:rsid w:val="00B37BA0"/>
    <w:rsid w:val="00B43711"/>
    <w:rsid w:val="00B44EE9"/>
    <w:rsid w:val="00B4591F"/>
    <w:rsid w:val="00B45DC6"/>
    <w:rsid w:val="00B47198"/>
    <w:rsid w:val="00B47248"/>
    <w:rsid w:val="00B47432"/>
    <w:rsid w:val="00B47719"/>
    <w:rsid w:val="00B47CFE"/>
    <w:rsid w:val="00B50CD4"/>
    <w:rsid w:val="00B51A86"/>
    <w:rsid w:val="00B524AF"/>
    <w:rsid w:val="00B538D3"/>
    <w:rsid w:val="00B54558"/>
    <w:rsid w:val="00B54802"/>
    <w:rsid w:val="00B5509C"/>
    <w:rsid w:val="00B550BD"/>
    <w:rsid w:val="00B5577D"/>
    <w:rsid w:val="00B570F2"/>
    <w:rsid w:val="00B6079A"/>
    <w:rsid w:val="00B60B5E"/>
    <w:rsid w:val="00B62FDA"/>
    <w:rsid w:val="00B63BD5"/>
    <w:rsid w:val="00B6470E"/>
    <w:rsid w:val="00B64AFF"/>
    <w:rsid w:val="00B64F39"/>
    <w:rsid w:val="00B6543F"/>
    <w:rsid w:val="00B66152"/>
    <w:rsid w:val="00B70475"/>
    <w:rsid w:val="00B70A6D"/>
    <w:rsid w:val="00B713D4"/>
    <w:rsid w:val="00B72205"/>
    <w:rsid w:val="00B72DCB"/>
    <w:rsid w:val="00B7446C"/>
    <w:rsid w:val="00B751C8"/>
    <w:rsid w:val="00B7698F"/>
    <w:rsid w:val="00B76A0A"/>
    <w:rsid w:val="00B777CE"/>
    <w:rsid w:val="00B80844"/>
    <w:rsid w:val="00B80B03"/>
    <w:rsid w:val="00B81D09"/>
    <w:rsid w:val="00B81D3E"/>
    <w:rsid w:val="00B82725"/>
    <w:rsid w:val="00B82A83"/>
    <w:rsid w:val="00B84990"/>
    <w:rsid w:val="00B8716E"/>
    <w:rsid w:val="00B87712"/>
    <w:rsid w:val="00B87D2A"/>
    <w:rsid w:val="00B9036A"/>
    <w:rsid w:val="00B909B2"/>
    <w:rsid w:val="00B90E0B"/>
    <w:rsid w:val="00B91004"/>
    <w:rsid w:val="00B91477"/>
    <w:rsid w:val="00B92B7B"/>
    <w:rsid w:val="00B938D5"/>
    <w:rsid w:val="00B96E5D"/>
    <w:rsid w:val="00B970FA"/>
    <w:rsid w:val="00BA05A7"/>
    <w:rsid w:val="00BA0DF6"/>
    <w:rsid w:val="00BA11FD"/>
    <w:rsid w:val="00BA12A5"/>
    <w:rsid w:val="00BA1526"/>
    <w:rsid w:val="00BA253B"/>
    <w:rsid w:val="00BA2DB7"/>
    <w:rsid w:val="00BA3838"/>
    <w:rsid w:val="00BA4696"/>
    <w:rsid w:val="00BA5BB3"/>
    <w:rsid w:val="00BA5C8C"/>
    <w:rsid w:val="00BA7AAF"/>
    <w:rsid w:val="00BB002E"/>
    <w:rsid w:val="00BB108C"/>
    <w:rsid w:val="00BB1CEA"/>
    <w:rsid w:val="00BB2040"/>
    <w:rsid w:val="00BB3978"/>
    <w:rsid w:val="00BB45DF"/>
    <w:rsid w:val="00BB49DC"/>
    <w:rsid w:val="00BB49F4"/>
    <w:rsid w:val="00BB4E58"/>
    <w:rsid w:val="00BB517B"/>
    <w:rsid w:val="00BB5299"/>
    <w:rsid w:val="00BB5C78"/>
    <w:rsid w:val="00BB600E"/>
    <w:rsid w:val="00BB6637"/>
    <w:rsid w:val="00BB73F1"/>
    <w:rsid w:val="00BB771B"/>
    <w:rsid w:val="00BB7CB1"/>
    <w:rsid w:val="00BC0C78"/>
    <w:rsid w:val="00BC1B22"/>
    <w:rsid w:val="00BC20FB"/>
    <w:rsid w:val="00BC23DD"/>
    <w:rsid w:val="00BC3831"/>
    <w:rsid w:val="00BC5766"/>
    <w:rsid w:val="00BC6D1E"/>
    <w:rsid w:val="00BC7675"/>
    <w:rsid w:val="00BD06A2"/>
    <w:rsid w:val="00BD14B6"/>
    <w:rsid w:val="00BD177C"/>
    <w:rsid w:val="00BD1E78"/>
    <w:rsid w:val="00BD3CA5"/>
    <w:rsid w:val="00BD63B2"/>
    <w:rsid w:val="00BD6F65"/>
    <w:rsid w:val="00BD7D27"/>
    <w:rsid w:val="00BD7D81"/>
    <w:rsid w:val="00BE068F"/>
    <w:rsid w:val="00BE1D84"/>
    <w:rsid w:val="00BE2984"/>
    <w:rsid w:val="00BE73A6"/>
    <w:rsid w:val="00BE7CCD"/>
    <w:rsid w:val="00BF0E3A"/>
    <w:rsid w:val="00BF106E"/>
    <w:rsid w:val="00BF1773"/>
    <w:rsid w:val="00BF18C6"/>
    <w:rsid w:val="00BF1AFE"/>
    <w:rsid w:val="00BF1DE2"/>
    <w:rsid w:val="00BF325B"/>
    <w:rsid w:val="00BF38EF"/>
    <w:rsid w:val="00BF4605"/>
    <w:rsid w:val="00BF4AEF"/>
    <w:rsid w:val="00BF4C9B"/>
    <w:rsid w:val="00C0321D"/>
    <w:rsid w:val="00C033A0"/>
    <w:rsid w:val="00C04C30"/>
    <w:rsid w:val="00C05B65"/>
    <w:rsid w:val="00C05E44"/>
    <w:rsid w:val="00C068E3"/>
    <w:rsid w:val="00C0694C"/>
    <w:rsid w:val="00C07CBD"/>
    <w:rsid w:val="00C10D45"/>
    <w:rsid w:val="00C1152D"/>
    <w:rsid w:val="00C11654"/>
    <w:rsid w:val="00C1187E"/>
    <w:rsid w:val="00C11CD5"/>
    <w:rsid w:val="00C12F14"/>
    <w:rsid w:val="00C1340F"/>
    <w:rsid w:val="00C15482"/>
    <w:rsid w:val="00C163FD"/>
    <w:rsid w:val="00C1733A"/>
    <w:rsid w:val="00C17CAD"/>
    <w:rsid w:val="00C17D9F"/>
    <w:rsid w:val="00C20E11"/>
    <w:rsid w:val="00C21778"/>
    <w:rsid w:val="00C21956"/>
    <w:rsid w:val="00C2575B"/>
    <w:rsid w:val="00C30130"/>
    <w:rsid w:val="00C33561"/>
    <w:rsid w:val="00C3368A"/>
    <w:rsid w:val="00C3394B"/>
    <w:rsid w:val="00C34EE5"/>
    <w:rsid w:val="00C379FE"/>
    <w:rsid w:val="00C4080A"/>
    <w:rsid w:val="00C40952"/>
    <w:rsid w:val="00C410F1"/>
    <w:rsid w:val="00C4160E"/>
    <w:rsid w:val="00C41912"/>
    <w:rsid w:val="00C41FD6"/>
    <w:rsid w:val="00C426DE"/>
    <w:rsid w:val="00C43199"/>
    <w:rsid w:val="00C438B8"/>
    <w:rsid w:val="00C43967"/>
    <w:rsid w:val="00C441EA"/>
    <w:rsid w:val="00C44C9D"/>
    <w:rsid w:val="00C45602"/>
    <w:rsid w:val="00C45F95"/>
    <w:rsid w:val="00C47786"/>
    <w:rsid w:val="00C501FE"/>
    <w:rsid w:val="00C51548"/>
    <w:rsid w:val="00C517A5"/>
    <w:rsid w:val="00C520E0"/>
    <w:rsid w:val="00C5212E"/>
    <w:rsid w:val="00C524A4"/>
    <w:rsid w:val="00C527AD"/>
    <w:rsid w:val="00C54213"/>
    <w:rsid w:val="00C5482E"/>
    <w:rsid w:val="00C5513F"/>
    <w:rsid w:val="00C55BEA"/>
    <w:rsid w:val="00C5658F"/>
    <w:rsid w:val="00C57CC2"/>
    <w:rsid w:val="00C57D2D"/>
    <w:rsid w:val="00C60139"/>
    <w:rsid w:val="00C6029F"/>
    <w:rsid w:val="00C60DE8"/>
    <w:rsid w:val="00C6280D"/>
    <w:rsid w:val="00C63089"/>
    <w:rsid w:val="00C639E8"/>
    <w:rsid w:val="00C6410F"/>
    <w:rsid w:val="00C657BC"/>
    <w:rsid w:val="00C660E6"/>
    <w:rsid w:val="00C66416"/>
    <w:rsid w:val="00C66740"/>
    <w:rsid w:val="00C709B9"/>
    <w:rsid w:val="00C710E7"/>
    <w:rsid w:val="00C71CAD"/>
    <w:rsid w:val="00C720E7"/>
    <w:rsid w:val="00C733C4"/>
    <w:rsid w:val="00C753A5"/>
    <w:rsid w:val="00C75C67"/>
    <w:rsid w:val="00C763B3"/>
    <w:rsid w:val="00C7659A"/>
    <w:rsid w:val="00C769B4"/>
    <w:rsid w:val="00C7730F"/>
    <w:rsid w:val="00C77D62"/>
    <w:rsid w:val="00C8026C"/>
    <w:rsid w:val="00C82686"/>
    <w:rsid w:val="00C83BFC"/>
    <w:rsid w:val="00C83EAD"/>
    <w:rsid w:val="00C85F22"/>
    <w:rsid w:val="00C8782B"/>
    <w:rsid w:val="00C91F18"/>
    <w:rsid w:val="00C94332"/>
    <w:rsid w:val="00C95577"/>
    <w:rsid w:val="00C9590C"/>
    <w:rsid w:val="00C95A72"/>
    <w:rsid w:val="00C965FB"/>
    <w:rsid w:val="00C96CAF"/>
    <w:rsid w:val="00CA05ED"/>
    <w:rsid w:val="00CA06CB"/>
    <w:rsid w:val="00CA1D6F"/>
    <w:rsid w:val="00CA293E"/>
    <w:rsid w:val="00CA3F5E"/>
    <w:rsid w:val="00CA51A5"/>
    <w:rsid w:val="00CA57FC"/>
    <w:rsid w:val="00CA6913"/>
    <w:rsid w:val="00CA6B42"/>
    <w:rsid w:val="00CA7852"/>
    <w:rsid w:val="00CB18E0"/>
    <w:rsid w:val="00CB5806"/>
    <w:rsid w:val="00CB63B6"/>
    <w:rsid w:val="00CB665F"/>
    <w:rsid w:val="00CB7882"/>
    <w:rsid w:val="00CC08BC"/>
    <w:rsid w:val="00CC1ED5"/>
    <w:rsid w:val="00CC215F"/>
    <w:rsid w:val="00CC2671"/>
    <w:rsid w:val="00CC3660"/>
    <w:rsid w:val="00CC36F3"/>
    <w:rsid w:val="00CC453C"/>
    <w:rsid w:val="00CC45F4"/>
    <w:rsid w:val="00CC47D3"/>
    <w:rsid w:val="00CC499A"/>
    <w:rsid w:val="00CC4FB8"/>
    <w:rsid w:val="00CC51A1"/>
    <w:rsid w:val="00CC668B"/>
    <w:rsid w:val="00CC6930"/>
    <w:rsid w:val="00CC6A6A"/>
    <w:rsid w:val="00CC7487"/>
    <w:rsid w:val="00CD00B6"/>
    <w:rsid w:val="00CD26C0"/>
    <w:rsid w:val="00CD3710"/>
    <w:rsid w:val="00CD3FD7"/>
    <w:rsid w:val="00CD4CBB"/>
    <w:rsid w:val="00CD4FDF"/>
    <w:rsid w:val="00CD7C3D"/>
    <w:rsid w:val="00CE38C0"/>
    <w:rsid w:val="00CE3E08"/>
    <w:rsid w:val="00CE43CC"/>
    <w:rsid w:val="00CE4E0E"/>
    <w:rsid w:val="00CE5600"/>
    <w:rsid w:val="00CE62B9"/>
    <w:rsid w:val="00CE68BC"/>
    <w:rsid w:val="00CE7514"/>
    <w:rsid w:val="00CE7AF5"/>
    <w:rsid w:val="00CF2290"/>
    <w:rsid w:val="00CF330B"/>
    <w:rsid w:val="00CF5091"/>
    <w:rsid w:val="00CF55C9"/>
    <w:rsid w:val="00CF76E5"/>
    <w:rsid w:val="00CF7CEF"/>
    <w:rsid w:val="00D0065E"/>
    <w:rsid w:val="00D00FFA"/>
    <w:rsid w:val="00D03E6B"/>
    <w:rsid w:val="00D0564D"/>
    <w:rsid w:val="00D05803"/>
    <w:rsid w:val="00D06B4F"/>
    <w:rsid w:val="00D07647"/>
    <w:rsid w:val="00D10272"/>
    <w:rsid w:val="00D114AB"/>
    <w:rsid w:val="00D1226D"/>
    <w:rsid w:val="00D14011"/>
    <w:rsid w:val="00D171B6"/>
    <w:rsid w:val="00D17257"/>
    <w:rsid w:val="00D20024"/>
    <w:rsid w:val="00D20255"/>
    <w:rsid w:val="00D20E43"/>
    <w:rsid w:val="00D21493"/>
    <w:rsid w:val="00D25B03"/>
    <w:rsid w:val="00D2680A"/>
    <w:rsid w:val="00D27AD3"/>
    <w:rsid w:val="00D30970"/>
    <w:rsid w:val="00D31316"/>
    <w:rsid w:val="00D31990"/>
    <w:rsid w:val="00D32FBA"/>
    <w:rsid w:val="00D3390F"/>
    <w:rsid w:val="00D35FD9"/>
    <w:rsid w:val="00D362F4"/>
    <w:rsid w:val="00D36E56"/>
    <w:rsid w:val="00D36F9C"/>
    <w:rsid w:val="00D37076"/>
    <w:rsid w:val="00D37A56"/>
    <w:rsid w:val="00D40E43"/>
    <w:rsid w:val="00D42867"/>
    <w:rsid w:val="00D42B6E"/>
    <w:rsid w:val="00D42DB1"/>
    <w:rsid w:val="00D43776"/>
    <w:rsid w:val="00D43EAB"/>
    <w:rsid w:val="00D449C2"/>
    <w:rsid w:val="00D45729"/>
    <w:rsid w:val="00D467FC"/>
    <w:rsid w:val="00D502E1"/>
    <w:rsid w:val="00D50D5A"/>
    <w:rsid w:val="00D51BF9"/>
    <w:rsid w:val="00D51C78"/>
    <w:rsid w:val="00D51F76"/>
    <w:rsid w:val="00D52666"/>
    <w:rsid w:val="00D5343B"/>
    <w:rsid w:val="00D53F70"/>
    <w:rsid w:val="00D54A3F"/>
    <w:rsid w:val="00D55D11"/>
    <w:rsid w:val="00D55F8B"/>
    <w:rsid w:val="00D56906"/>
    <w:rsid w:val="00D574D5"/>
    <w:rsid w:val="00D60B4D"/>
    <w:rsid w:val="00D60BF4"/>
    <w:rsid w:val="00D61434"/>
    <w:rsid w:val="00D62DE4"/>
    <w:rsid w:val="00D639D0"/>
    <w:rsid w:val="00D63D3B"/>
    <w:rsid w:val="00D63E2F"/>
    <w:rsid w:val="00D6497F"/>
    <w:rsid w:val="00D65CB0"/>
    <w:rsid w:val="00D6781F"/>
    <w:rsid w:val="00D7146D"/>
    <w:rsid w:val="00D7471D"/>
    <w:rsid w:val="00D75553"/>
    <w:rsid w:val="00D76BFF"/>
    <w:rsid w:val="00D7761C"/>
    <w:rsid w:val="00D77C81"/>
    <w:rsid w:val="00D80683"/>
    <w:rsid w:val="00D826EB"/>
    <w:rsid w:val="00D83DD9"/>
    <w:rsid w:val="00D848B3"/>
    <w:rsid w:val="00D84AF6"/>
    <w:rsid w:val="00D86E40"/>
    <w:rsid w:val="00D904C8"/>
    <w:rsid w:val="00D91939"/>
    <w:rsid w:val="00D91F31"/>
    <w:rsid w:val="00D94E48"/>
    <w:rsid w:val="00DA094B"/>
    <w:rsid w:val="00DA1BFD"/>
    <w:rsid w:val="00DA280A"/>
    <w:rsid w:val="00DA33C5"/>
    <w:rsid w:val="00DA4168"/>
    <w:rsid w:val="00DA419D"/>
    <w:rsid w:val="00DA5BA4"/>
    <w:rsid w:val="00DB091D"/>
    <w:rsid w:val="00DB0F28"/>
    <w:rsid w:val="00DB11C1"/>
    <w:rsid w:val="00DB5835"/>
    <w:rsid w:val="00DB6802"/>
    <w:rsid w:val="00DB6A19"/>
    <w:rsid w:val="00DC175B"/>
    <w:rsid w:val="00DC19F8"/>
    <w:rsid w:val="00DC1E0C"/>
    <w:rsid w:val="00DC1F46"/>
    <w:rsid w:val="00DC2E3B"/>
    <w:rsid w:val="00DC6076"/>
    <w:rsid w:val="00DC68A9"/>
    <w:rsid w:val="00DD0432"/>
    <w:rsid w:val="00DD16ED"/>
    <w:rsid w:val="00DD21F9"/>
    <w:rsid w:val="00DD334A"/>
    <w:rsid w:val="00DD3BDC"/>
    <w:rsid w:val="00DD5272"/>
    <w:rsid w:val="00DD68A5"/>
    <w:rsid w:val="00DE146D"/>
    <w:rsid w:val="00DE371D"/>
    <w:rsid w:val="00DE4727"/>
    <w:rsid w:val="00DE4D47"/>
    <w:rsid w:val="00DE778F"/>
    <w:rsid w:val="00DE7DF0"/>
    <w:rsid w:val="00DF0F0F"/>
    <w:rsid w:val="00DF118B"/>
    <w:rsid w:val="00DF1C32"/>
    <w:rsid w:val="00DF225D"/>
    <w:rsid w:val="00DF23B8"/>
    <w:rsid w:val="00DF287E"/>
    <w:rsid w:val="00DF3532"/>
    <w:rsid w:val="00DF6BCE"/>
    <w:rsid w:val="00DF7A7A"/>
    <w:rsid w:val="00E002F2"/>
    <w:rsid w:val="00E01A39"/>
    <w:rsid w:val="00E01AFF"/>
    <w:rsid w:val="00E01FCE"/>
    <w:rsid w:val="00E0223F"/>
    <w:rsid w:val="00E02338"/>
    <w:rsid w:val="00E03119"/>
    <w:rsid w:val="00E03EB9"/>
    <w:rsid w:val="00E053C3"/>
    <w:rsid w:val="00E056B9"/>
    <w:rsid w:val="00E05719"/>
    <w:rsid w:val="00E06A77"/>
    <w:rsid w:val="00E06C6A"/>
    <w:rsid w:val="00E07B4E"/>
    <w:rsid w:val="00E10EB9"/>
    <w:rsid w:val="00E13789"/>
    <w:rsid w:val="00E13C4C"/>
    <w:rsid w:val="00E13D29"/>
    <w:rsid w:val="00E14CEB"/>
    <w:rsid w:val="00E158CE"/>
    <w:rsid w:val="00E15EA9"/>
    <w:rsid w:val="00E15F1E"/>
    <w:rsid w:val="00E169F6"/>
    <w:rsid w:val="00E1777D"/>
    <w:rsid w:val="00E20917"/>
    <w:rsid w:val="00E209D0"/>
    <w:rsid w:val="00E22A6E"/>
    <w:rsid w:val="00E236CF"/>
    <w:rsid w:val="00E23E5D"/>
    <w:rsid w:val="00E26340"/>
    <w:rsid w:val="00E273E4"/>
    <w:rsid w:val="00E30519"/>
    <w:rsid w:val="00E31963"/>
    <w:rsid w:val="00E31ACA"/>
    <w:rsid w:val="00E31CB7"/>
    <w:rsid w:val="00E32264"/>
    <w:rsid w:val="00E3264B"/>
    <w:rsid w:val="00E3418C"/>
    <w:rsid w:val="00E34ADD"/>
    <w:rsid w:val="00E34B1D"/>
    <w:rsid w:val="00E37255"/>
    <w:rsid w:val="00E37EBE"/>
    <w:rsid w:val="00E4030F"/>
    <w:rsid w:val="00E41CF3"/>
    <w:rsid w:val="00E42B22"/>
    <w:rsid w:val="00E42F17"/>
    <w:rsid w:val="00E442CC"/>
    <w:rsid w:val="00E45E36"/>
    <w:rsid w:val="00E45FFF"/>
    <w:rsid w:val="00E468A0"/>
    <w:rsid w:val="00E50E66"/>
    <w:rsid w:val="00E5412B"/>
    <w:rsid w:val="00E54AF0"/>
    <w:rsid w:val="00E54EE6"/>
    <w:rsid w:val="00E55150"/>
    <w:rsid w:val="00E5577C"/>
    <w:rsid w:val="00E55A96"/>
    <w:rsid w:val="00E55E65"/>
    <w:rsid w:val="00E56E27"/>
    <w:rsid w:val="00E56EB3"/>
    <w:rsid w:val="00E57625"/>
    <w:rsid w:val="00E6028D"/>
    <w:rsid w:val="00E6091F"/>
    <w:rsid w:val="00E60B94"/>
    <w:rsid w:val="00E617C2"/>
    <w:rsid w:val="00E618D0"/>
    <w:rsid w:val="00E62D2D"/>
    <w:rsid w:val="00E64256"/>
    <w:rsid w:val="00E65940"/>
    <w:rsid w:val="00E6712E"/>
    <w:rsid w:val="00E716A9"/>
    <w:rsid w:val="00E727B1"/>
    <w:rsid w:val="00E73CE6"/>
    <w:rsid w:val="00E743E0"/>
    <w:rsid w:val="00E75665"/>
    <w:rsid w:val="00E7586E"/>
    <w:rsid w:val="00E770EE"/>
    <w:rsid w:val="00E77ED8"/>
    <w:rsid w:val="00E819E2"/>
    <w:rsid w:val="00E82FA9"/>
    <w:rsid w:val="00E84E83"/>
    <w:rsid w:val="00E857EE"/>
    <w:rsid w:val="00E85FEF"/>
    <w:rsid w:val="00E86D0D"/>
    <w:rsid w:val="00E8705B"/>
    <w:rsid w:val="00E876BF"/>
    <w:rsid w:val="00E90486"/>
    <w:rsid w:val="00E90658"/>
    <w:rsid w:val="00E91614"/>
    <w:rsid w:val="00E91E29"/>
    <w:rsid w:val="00E927DA"/>
    <w:rsid w:val="00E928E4"/>
    <w:rsid w:val="00E93A16"/>
    <w:rsid w:val="00E94D63"/>
    <w:rsid w:val="00EA0D47"/>
    <w:rsid w:val="00EA14D3"/>
    <w:rsid w:val="00EA1A21"/>
    <w:rsid w:val="00EA20C0"/>
    <w:rsid w:val="00EA22E2"/>
    <w:rsid w:val="00EA2448"/>
    <w:rsid w:val="00EA3367"/>
    <w:rsid w:val="00EA34DC"/>
    <w:rsid w:val="00EA3567"/>
    <w:rsid w:val="00EA3686"/>
    <w:rsid w:val="00EA5E0A"/>
    <w:rsid w:val="00EA6A58"/>
    <w:rsid w:val="00EA6EC3"/>
    <w:rsid w:val="00EA7234"/>
    <w:rsid w:val="00EA768A"/>
    <w:rsid w:val="00EB0092"/>
    <w:rsid w:val="00EB1A59"/>
    <w:rsid w:val="00EB1BC3"/>
    <w:rsid w:val="00EB2608"/>
    <w:rsid w:val="00EB31B6"/>
    <w:rsid w:val="00EB42D6"/>
    <w:rsid w:val="00EB4F8D"/>
    <w:rsid w:val="00EB5D97"/>
    <w:rsid w:val="00EB711A"/>
    <w:rsid w:val="00EC0724"/>
    <w:rsid w:val="00EC101E"/>
    <w:rsid w:val="00EC1BFE"/>
    <w:rsid w:val="00EC1CCA"/>
    <w:rsid w:val="00EC235D"/>
    <w:rsid w:val="00EC3606"/>
    <w:rsid w:val="00EC4095"/>
    <w:rsid w:val="00EC4D0C"/>
    <w:rsid w:val="00EC6B8E"/>
    <w:rsid w:val="00ED0541"/>
    <w:rsid w:val="00ED056B"/>
    <w:rsid w:val="00ED2742"/>
    <w:rsid w:val="00ED3824"/>
    <w:rsid w:val="00ED40A1"/>
    <w:rsid w:val="00ED4B00"/>
    <w:rsid w:val="00ED4CB2"/>
    <w:rsid w:val="00ED6FB6"/>
    <w:rsid w:val="00EE19AB"/>
    <w:rsid w:val="00EE3559"/>
    <w:rsid w:val="00EE35DF"/>
    <w:rsid w:val="00EE4C84"/>
    <w:rsid w:val="00EE58E2"/>
    <w:rsid w:val="00EE649E"/>
    <w:rsid w:val="00EE7106"/>
    <w:rsid w:val="00EE7D8E"/>
    <w:rsid w:val="00EF26CB"/>
    <w:rsid w:val="00EF329D"/>
    <w:rsid w:val="00EF3E3D"/>
    <w:rsid w:val="00EF405B"/>
    <w:rsid w:val="00EF57FB"/>
    <w:rsid w:val="00EF5E71"/>
    <w:rsid w:val="00EF600D"/>
    <w:rsid w:val="00F00085"/>
    <w:rsid w:val="00F000EB"/>
    <w:rsid w:val="00F01396"/>
    <w:rsid w:val="00F040AE"/>
    <w:rsid w:val="00F05CA3"/>
    <w:rsid w:val="00F061AD"/>
    <w:rsid w:val="00F06C81"/>
    <w:rsid w:val="00F0726A"/>
    <w:rsid w:val="00F10394"/>
    <w:rsid w:val="00F10DD7"/>
    <w:rsid w:val="00F1403F"/>
    <w:rsid w:val="00F150B8"/>
    <w:rsid w:val="00F1574E"/>
    <w:rsid w:val="00F15D04"/>
    <w:rsid w:val="00F160F4"/>
    <w:rsid w:val="00F177F4"/>
    <w:rsid w:val="00F210D9"/>
    <w:rsid w:val="00F22559"/>
    <w:rsid w:val="00F236C0"/>
    <w:rsid w:val="00F24A47"/>
    <w:rsid w:val="00F25466"/>
    <w:rsid w:val="00F258EC"/>
    <w:rsid w:val="00F269D5"/>
    <w:rsid w:val="00F270AF"/>
    <w:rsid w:val="00F307E1"/>
    <w:rsid w:val="00F33B9A"/>
    <w:rsid w:val="00F34095"/>
    <w:rsid w:val="00F3524D"/>
    <w:rsid w:val="00F35E56"/>
    <w:rsid w:val="00F36CE9"/>
    <w:rsid w:val="00F370E6"/>
    <w:rsid w:val="00F371B6"/>
    <w:rsid w:val="00F41C1E"/>
    <w:rsid w:val="00F4210A"/>
    <w:rsid w:val="00F42B10"/>
    <w:rsid w:val="00F42B4E"/>
    <w:rsid w:val="00F434CF"/>
    <w:rsid w:val="00F435B3"/>
    <w:rsid w:val="00F436BC"/>
    <w:rsid w:val="00F5023F"/>
    <w:rsid w:val="00F526DB"/>
    <w:rsid w:val="00F52911"/>
    <w:rsid w:val="00F534CC"/>
    <w:rsid w:val="00F54633"/>
    <w:rsid w:val="00F54B54"/>
    <w:rsid w:val="00F55B00"/>
    <w:rsid w:val="00F55C57"/>
    <w:rsid w:val="00F5625D"/>
    <w:rsid w:val="00F56373"/>
    <w:rsid w:val="00F564CC"/>
    <w:rsid w:val="00F56525"/>
    <w:rsid w:val="00F573A5"/>
    <w:rsid w:val="00F62865"/>
    <w:rsid w:val="00F6326F"/>
    <w:rsid w:val="00F63300"/>
    <w:rsid w:val="00F63FE7"/>
    <w:rsid w:val="00F6524A"/>
    <w:rsid w:val="00F65D14"/>
    <w:rsid w:val="00F66278"/>
    <w:rsid w:val="00F6659A"/>
    <w:rsid w:val="00F667B8"/>
    <w:rsid w:val="00F673A0"/>
    <w:rsid w:val="00F712C8"/>
    <w:rsid w:val="00F7162B"/>
    <w:rsid w:val="00F73EB5"/>
    <w:rsid w:val="00F7523E"/>
    <w:rsid w:val="00F82374"/>
    <w:rsid w:val="00F82B96"/>
    <w:rsid w:val="00F8464F"/>
    <w:rsid w:val="00F857C4"/>
    <w:rsid w:val="00F91D31"/>
    <w:rsid w:val="00F92F21"/>
    <w:rsid w:val="00F93551"/>
    <w:rsid w:val="00F943C7"/>
    <w:rsid w:val="00F945B8"/>
    <w:rsid w:val="00F96B40"/>
    <w:rsid w:val="00F96C10"/>
    <w:rsid w:val="00F970AA"/>
    <w:rsid w:val="00FA001D"/>
    <w:rsid w:val="00FA09AD"/>
    <w:rsid w:val="00FA1118"/>
    <w:rsid w:val="00FA1552"/>
    <w:rsid w:val="00FA189D"/>
    <w:rsid w:val="00FA2319"/>
    <w:rsid w:val="00FA3433"/>
    <w:rsid w:val="00FA3ED9"/>
    <w:rsid w:val="00FA4867"/>
    <w:rsid w:val="00FA6518"/>
    <w:rsid w:val="00FA6864"/>
    <w:rsid w:val="00FA77C7"/>
    <w:rsid w:val="00FA7EE4"/>
    <w:rsid w:val="00FB0F85"/>
    <w:rsid w:val="00FB3CE8"/>
    <w:rsid w:val="00FB4D04"/>
    <w:rsid w:val="00FB5630"/>
    <w:rsid w:val="00FB6B6F"/>
    <w:rsid w:val="00FB7BF6"/>
    <w:rsid w:val="00FB7D0D"/>
    <w:rsid w:val="00FC18CB"/>
    <w:rsid w:val="00FC1CC3"/>
    <w:rsid w:val="00FC2BA8"/>
    <w:rsid w:val="00FC32E0"/>
    <w:rsid w:val="00FC3EC9"/>
    <w:rsid w:val="00FC3FAB"/>
    <w:rsid w:val="00FC4E09"/>
    <w:rsid w:val="00FC5458"/>
    <w:rsid w:val="00FC69D5"/>
    <w:rsid w:val="00FC7451"/>
    <w:rsid w:val="00FC78B5"/>
    <w:rsid w:val="00FD02E7"/>
    <w:rsid w:val="00FD0FFD"/>
    <w:rsid w:val="00FD24D9"/>
    <w:rsid w:val="00FD2DC5"/>
    <w:rsid w:val="00FD35B0"/>
    <w:rsid w:val="00FD4988"/>
    <w:rsid w:val="00FD670E"/>
    <w:rsid w:val="00FE0003"/>
    <w:rsid w:val="00FE03DD"/>
    <w:rsid w:val="00FE1230"/>
    <w:rsid w:val="00FE1C5C"/>
    <w:rsid w:val="00FE2E11"/>
    <w:rsid w:val="00FE5A5B"/>
    <w:rsid w:val="00FE5E1A"/>
    <w:rsid w:val="00FE661B"/>
    <w:rsid w:val="00FE67A4"/>
    <w:rsid w:val="00FE712C"/>
    <w:rsid w:val="00FE7821"/>
    <w:rsid w:val="00FF12FD"/>
    <w:rsid w:val="00FF133A"/>
    <w:rsid w:val="00FF28B1"/>
    <w:rsid w:val="00FF4689"/>
    <w:rsid w:val="00FF56CA"/>
    <w:rsid w:val="00FF7035"/>
    <w:rsid w:val="00FF7607"/>
    <w:rsid w:val="0D12B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DAB2"/>
  <w15:docId w15:val="{909BC873-42C1-4F18-BB47-6431879A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B01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60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87D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929BB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11FDE"/>
  </w:style>
  <w:style w:type="table" w:styleId="a3">
    <w:name w:val="Table Grid"/>
    <w:basedOn w:val="a1"/>
    <w:uiPriority w:val="59"/>
    <w:rsid w:val="00411FD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F28B1"/>
    <w:rPr>
      <w:color w:val="0000FF"/>
      <w:u w:val="single"/>
    </w:rPr>
  </w:style>
  <w:style w:type="character" w:customStyle="1" w:styleId="apple-converted-space">
    <w:name w:val="apple-converted-space"/>
    <w:basedOn w:val="a0"/>
    <w:rsid w:val="00FF28B1"/>
  </w:style>
  <w:style w:type="paragraph" w:styleId="a5">
    <w:name w:val="List Paragraph"/>
    <w:basedOn w:val="a"/>
    <w:uiPriority w:val="34"/>
    <w:qFormat/>
    <w:rsid w:val="003B02EC"/>
    <w:pPr>
      <w:ind w:left="720"/>
      <w:contextualSpacing/>
    </w:pPr>
  </w:style>
  <w:style w:type="character" w:customStyle="1" w:styleId="flagicon">
    <w:name w:val="flagicon"/>
    <w:basedOn w:val="a0"/>
    <w:rsid w:val="006A479E"/>
  </w:style>
  <w:style w:type="paragraph" w:styleId="a6">
    <w:name w:val="Normal (Web)"/>
    <w:basedOn w:val="a"/>
    <w:uiPriority w:val="99"/>
    <w:semiHidden/>
    <w:unhideWhenUsed/>
    <w:rsid w:val="008929B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</w:rPr>
  </w:style>
  <w:style w:type="character" w:customStyle="1" w:styleId="30">
    <w:name w:val="Заголовок 3 Знак"/>
    <w:basedOn w:val="a0"/>
    <w:link w:val="3"/>
    <w:uiPriority w:val="9"/>
    <w:rsid w:val="008929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7D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mw-headline">
    <w:name w:val="mw-headline"/>
    <w:basedOn w:val="a0"/>
    <w:rsid w:val="00B87D2A"/>
  </w:style>
  <w:style w:type="character" w:styleId="a7">
    <w:name w:val="annotation reference"/>
    <w:basedOn w:val="a0"/>
    <w:uiPriority w:val="99"/>
    <w:semiHidden/>
    <w:unhideWhenUsed/>
    <w:rsid w:val="006B00D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B00D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B00D0"/>
    <w:rPr>
      <w:rFonts w:ascii="Times New Roman" w:eastAsiaTheme="minorEastAsia" w:hAnsi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00D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B00D0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6B00D0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00D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B00D0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ext">
    <w:name w:val="text"/>
    <w:basedOn w:val="a"/>
    <w:rsid w:val="00226AD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</w:rPr>
  </w:style>
  <w:style w:type="character" w:styleId="af">
    <w:name w:val="Strong"/>
    <w:basedOn w:val="a0"/>
    <w:uiPriority w:val="22"/>
    <w:qFormat/>
    <w:rsid w:val="00226ADF"/>
    <w:rPr>
      <w:b/>
      <w:bCs/>
    </w:rPr>
  </w:style>
  <w:style w:type="paragraph" w:customStyle="1" w:styleId="11">
    <w:name w:val="Абзац списка1"/>
    <w:basedOn w:val="a"/>
    <w:rsid w:val="00E64256"/>
    <w:pPr>
      <w:suppressAutoHyphens/>
      <w:spacing w:after="160" w:line="254" w:lineRule="auto"/>
      <w:ind w:left="720" w:firstLine="0"/>
      <w:contextualSpacing/>
      <w:jc w:val="left"/>
    </w:pPr>
    <w:rPr>
      <w:rFonts w:ascii="Calibri" w:eastAsia="Calibri" w:hAnsi="Calibri" w:cs="font354"/>
      <w:kern w:val="1"/>
      <w:sz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A60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f0">
    <w:name w:val="Emphasis"/>
    <w:basedOn w:val="a0"/>
    <w:uiPriority w:val="20"/>
    <w:qFormat/>
    <w:rsid w:val="001A60ED"/>
    <w:rPr>
      <w:i/>
      <w:iCs/>
    </w:rPr>
  </w:style>
  <w:style w:type="character" w:customStyle="1" w:styleId="comment">
    <w:name w:val="comment"/>
    <w:basedOn w:val="a0"/>
    <w:rsid w:val="001A60ED"/>
  </w:style>
  <w:style w:type="character" w:customStyle="1" w:styleId="articletitle">
    <w:name w:val="article_title"/>
    <w:basedOn w:val="a0"/>
    <w:rsid w:val="00B62FDA"/>
  </w:style>
  <w:style w:type="paragraph" w:customStyle="1" w:styleId="b-articletext">
    <w:name w:val="b-article__text"/>
    <w:basedOn w:val="a"/>
    <w:rsid w:val="001847EC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</w:rPr>
  </w:style>
  <w:style w:type="character" w:customStyle="1" w:styleId="b-articleintro">
    <w:name w:val="b-article__intro"/>
    <w:basedOn w:val="a0"/>
    <w:rsid w:val="001847EC"/>
  </w:style>
  <w:style w:type="character" w:customStyle="1" w:styleId="hps">
    <w:name w:val="hps"/>
    <w:basedOn w:val="a0"/>
    <w:rsid w:val="003958CC"/>
  </w:style>
  <w:style w:type="paragraph" w:customStyle="1" w:styleId="default">
    <w:name w:val="default"/>
    <w:basedOn w:val="a"/>
    <w:rsid w:val="00CA06C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DE4727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E4727"/>
    <w:rPr>
      <w:rFonts w:ascii="Times New Roman" w:eastAsiaTheme="minorEastAsia" w:hAnsi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E4727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72668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26682"/>
    <w:rPr>
      <w:rFonts w:ascii="Times New Roman" w:eastAsiaTheme="minorEastAsia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72668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26682"/>
    <w:rPr>
      <w:rFonts w:ascii="Times New Roman" w:eastAsiaTheme="minorEastAsia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0605">
          <w:marLeft w:val="1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0613">
          <w:marLeft w:val="1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5254">
          <w:marLeft w:val="1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item.asp?id=25982896" TargetMode="External"/><Relationship Id="rId13" Type="http://schemas.openxmlformats.org/officeDocument/2006/relationships/hyperlink" Target="http://elibrary.ru/contents.asp?issueid=1345432" TargetMode="External"/><Relationship Id="rId18" Type="http://schemas.openxmlformats.org/officeDocument/2006/relationships/hyperlink" Target="http://elibrary.ru/contents.asp?issueid=1238944&amp;selid=21111795" TargetMode="External"/><Relationship Id="rId26" Type="http://schemas.openxmlformats.org/officeDocument/2006/relationships/hyperlink" Target="http://elibrary.ru/contents.asp?issueid=1126457&amp;selid=19122981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elibrary.ru/contents.asp?issueid=1655922&amp;selid=27032679" TargetMode="External"/><Relationship Id="rId34" Type="http://schemas.openxmlformats.org/officeDocument/2006/relationships/hyperlink" Target="http://elibrary.ru/contents.asp?issueid=1431499&amp;selid=2407266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library.ru/contents.asp?issueid=1126458&amp;selid=19122993" TargetMode="External"/><Relationship Id="rId17" Type="http://schemas.openxmlformats.org/officeDocument/2006/relationships/hyperlink" Target="http://elibrary.ru/contents.asp?issueid=1238944" TargetMode="External"/><Relationship Id="rId25" Type="http://schemas.openxmlformats.org/officeDocument/2006/relationships/hyperlink" Target="http://elibrary.ru/contents.asp?issueid=1126457" TargetMode="External"/><Relationship Id="rId33" Type="http://schemas.openxmlformats.org/officeDocument/2006/relationships/hyperlink" Target="http://elibrary.ru/contents.asp?issueid=1431499" TargetMode="External"/><Relationship Id="rId38" Type="http://schemas.openxmlformats.org/officeDocument/2006/relationships/hyperlink" Target="http://elibrary.ru/contents.asp?issueid=1431499&amp;selid=240726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rary.ru/contents.asp?issueid=1301761&amp;selid=22000744" TargetMode="External"/><Relationship Id="rId20" Type="http://schemas.openxmlformats.org/officeDocument/2006/relationships/hyperlink" Target="http://elibrary.ru/contents.asp?issueid=1655922" TargetMode="External"/><Relationship Id="rId29" Type="http://schemas.openxmlformats.org/officeDocument/2006/relationships/hyperlink" Target="http://elibrary.ru/contents.asp?issueid=1567425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ru/contents.asp?issueid=1238944&amp;selid=21111793" TargetMode="External"/><Relationship Id="rId24" Type="http://schemas.openxmlformats.org/officeDocument/2006/relationships/hyperlink" Target="http://elibrary.ru/contents.asp?issueid=1602122" TargetMode="External"/><Relationship Id="rId32" Type="http://schemas.openxmlformats.org/officeDocument/2006/relationships/hyperlink" Target="http://apps.webofknowledge.com/full_record.do?product=WOS&amp;search_mode=GeneralSearch&amp;qid=4&amp;SID=W2MTVfxekv9Le4VPJ98&amp;page=1&amp;doc=7" TargetMode="External"/><Relationship Id="rId37" Type="http://schemas.openxmlformats.org/officeDocument/2006/relationships/hyperlink" Target="http://elibrary.ru/contents.asp?issueid=1431499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library.ru/contents.asp?issueid=1301761" TargetMode="External"/><Relationship Id="rId23" Type="http://schemas.openxmlformats.org/officeDocument/2006/relationships/hyperlink" Target="http://elibrary.ru/contents.asp?issueid=1434978&amp;selid=24151315" TargetMode="External"/><Relationship Id="rId28" Type="http://schemas.openxmlformats.org/officeDocument/2006/relationships/hyperlink" Target="http://elibrary.ru/contents.asp?issueid=1126458&amp;selid=19122993" TargetMode="External"/><Relationship Id="rId36" Type="http://schemas.openxmlformats.org/officeDocument/2006/relationships/hyperlink" Target="http://apps.webofknowledge.com/full_record.do?product=WOS&amp;search_mode=GeneralSearch&amp;qid=4&amp;SID=W2MTVfxekv9Le4VPJ98&amp;page=1&amp;doc=7" TargetMode="External"/><Relationship Id="rId10" Type="http://schemas.openxmlformats.org/officeDocument/2006/relationships/hyperlink" Target="http://elibrary.ru/contents.asp?issueid=1238944" TargetMode="External"/><Relationship Id="rId19" Type="http://schemas.openxmlformats.org/officeDocument/2006/relationships/hyperlink" Target="http://elibrary.ru/contents.asp?issueid=1566847" TargetMode="External"/><Relationship Id="rId31" Type="http://schemas.openxmlformats.org/officeDocument/2006/relationships/hyperlink" Target="https://ideas.repec.org/s/cii/cepil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ru/contents.asp?issueid=1576069" TargetMode="External"/><Relationship Id="rId14" Type="http://schemas.openxmlformats.org/officeDocument/2006/relationships/hyperlink" Target="http://elibrary.ru/contents.asp?issueid=1345432&amp;selid=22453690" TargetMode="External"/><Relationship Id="rId22" Type="http://schemas.openxmlformats.org/officeDocument/2006/relationships/hyperlink" Target="http://elibrary.ru/contents.asp?issueid=1434978" TargetMode="External"/><Relationship Id="rId27" Type="http://schemas.openxmlformats.org/officeDocument/2006/relationships/hyperlink" Target="http://elibrary.ru/contents.asp?issueid=1587061" TargetMode="External"/><Relationship Id="rId30" Type="http://schemas.openxmlformats.org/officeDocument/2006/relationships/hyperlink" Target="http://elibrary.ru/contents.asp?issueid=1567425&amp;selid=25777357" TargetMode="External"/><Relationship Id="rId35" Type="http://schemas.openxmlformats.org/officeDocument/2006/relationships/hyperlink" Target="https://ideas.repec.org/s/cii/cepill.html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ideas.repec.org/s/cii/cepill.html" TargetMode="External"/><Relationship Id="rId13" Type="http://schemas.openxmlformats.org/officeDocument/2006/relationships/hyperlink" Target="http://elibrary.ru/contents.asp?issueid=1126457" TargetMode="External"/><Relationship Id="rId18" Type="http://schemas.openxmlformats.org/officeDocument/2006/relationships/hyperlink" Target="http://elibrary.ru/contents.asp?issueid=1576069" TargetMode="External"/><Relationship Id="rId26" Type="http://schemas.openxmlformats.org/officeDocument/2006/relationships/hyperlink" Target="http://elibrary.ru/contents.asp?issueid=1301761" TargetMode="External"/><Relationship Id="rId3" Type="http://schemas.openxmlformats.org/officeDocument/2006/relationships/hyperlink" Target="http://elibrary.ru/contents.asp?issueid=1655922&amp;selid=27032679" TargetMode="External"/><Relationship Id="rId21" Type="http://schemas.openxmlformats.org/officeDocument/2006/relationships/hyperlink" Target="http://elibrary.ru/contents.asp?issueid=1434978&amp;selid=24151315" TargetMode="External"/><Relationship Id="rId7" Type="http://schemas.openxmlformats.org/officeDocument/2006/relationships/hyperlink" Target="http://elibrary.ru/contents.asp?issueid=1126458&amp;selid=19122993" TargetMode="External"/><Relationship Id="rId12" Type="http://schemas.openxmlformats.org/officeDocument/2006/relationships/hyperlink" Target="http://elibrary.ru/contents.asp?issueid=1238944&amp;selid=21111793" TargetMode="External"/><Relationship Id="rId17" Type="http://schemas.openxmlformats.org/officeDocument/2006/relationships/hyperlink" Target="http://elibrary.ru/item.asp?id=25982896" TargetMode="External"/><Relationship Id="rId25" Type="http://schemas.openxmlformats.org/officeDocument/2006/relationships/hyperlink" Target="http://elibrary.ru/contents.asp?issueid=1431499&amp;selid=24072660" TargetMode="External"/><Relationship Id="rId2" Type="http://schemas.openxmlformats.org/officeDocument/2006/relationships/hyperlink" Target="http://elibrary.ru/contents.asp?issueid=1655922" TargetMode="External"/><Relationship Id="rId16" Type="http://schemas.openxmlformats.org/officeDocument/2006/relationships/hyperlink" Target="http://elibrary.ru/contents.asp?issueid=1567425&amp;selid=25777357" TargetMode="External"/><Relationship Id="rId20" Type="http://schemas.openxmlformats.org/officeDocument/2006/relationships/hyperlink" Target="http://elibrary.ru/contents.asp?issueid=1434978" TargetMode="External"/><Relationship Id="rId29" Type="http://schemas.openxmlformats.org/officeDocument/2006/relationships/hyperlink" Target="http://databank.worldbank.org/data/home.aspx" TargetMode="External"/><Relationship Id="rId1" Type="http://schemas.openxmlformats.org/officeDocument/2006/relationships/hyperlink" Target="https://www.g20.org/Webs/G20/EN/G20/FAQs/faq_node.html" TargetMode="External"/><Relationship Id="rId6" Type="http://schemas.openxmlformats.org/officeDocument/2006/relationships/hyperlink" Target="http://elibrary.ru/contents.asp?issueid=1566847" TargetMode="External"/><Relationship Id="rId11" Type="http://schemas.openxmlformats.org/officeDocument/2006/relationships/hyperlink" Target="http://elibrary.ru/contents.asp?issueid=1238944" TargetMode="External"/><Relationship Id="rId24" Type="http://schemas.openxmlformats.org/officeDocument/2006/relationships/hyperlink" Target="http://elibrary.ru/contents.asp?issueid=1431499" TargetMode="External"/><Relationship Id="rId5" Type="http://schemas.openxmlformats.org/officeDocument/2006/relationships/hyperlink" Target="http://elibrary.ru/contents.asp?issueid=1345432&amp;selid=22453690" TargetMode="External"/><Relationship Id="rId15" Type="http://schemas.openxmlformats.org/officeDocument/2006/relationships/hyperlink" Target="http://elibrary.ru/contents.asp?issueid=1567425" TargetMode="External"/><Relationship Id="rId23" Type="http://schemas.openxmlformats.org/officeDocument/2006/relationships/hyperlink" Target="http://elibrary.ru/contents.asp?issueid=1602122" TargetMode="External"/><Relationship Id="rId28" Type="http://schemas.openxmlformats.org/officeDocument/2006/relationships/hyperlink" Target="http://databank.worldbank.org/data/home.aspx" TargetMode="External"/><Relationship Id="rId10" Type="http://schemas.openxmlformats.org/officeDocument/2006/relationships/hyperlink" Target="http://apps.webofknowledge.com/full_record.do?product=WOS&amp;search_mode=GeneralSearch&amp;qid=4&amp;SID=W2MTVfxekv9Le4VPJ98&amp;page=1&amp;doc=7" TargetMode="External"/><Relationship Id="rId19" Type="http://schemas.openxmlformats.org/officeDocument/2006/relationships/hyperlink" Target="http://elibrary.ru/contents.asp?issueid=1238944&amp;selid=21111795" TargetMode="External"/><Relationship Id="rId4" Type="http://schemas.openxmlformats.org/officeDocument/2006/relationships/hyperlink" Target="http://elibrary.ru/contents.asp?issueid=1345432" TargetMode="External"/><Relationship Id="rId9" Type="http://schemas.openxmlformats.org/officeDocument/2006/relationships/hyperlink" Target="http://elibrary.ru/contents.asp?issueid=1126458&amp;selid=19122993" TargetMode="External"/><Relationship Id="rId14" Type="http://schemas.openxmlformats.org/officeDocument/2006/relationships/hyperlink" Target="http://elibrary.ru/contents.asp?issueid=1126457&amp;selid=19122981" TargetMode="External"/><Relationship Id="rId22" Type="http://schemas.openxmlformats.org/officeDocument/2006/relationships/hyperlink" Target="http://elibrary.ru/contents.asp?issueid=1587061" TargetMode="External"/><Relationship Id="rId27" Type="http://schemas.openxmlformats.org/officeDocument/2006/relationships/hyperlink" Target="http://elibrary.ru/contents.asp?issueid=1301761&amp;selid=22000744" TargetMode="External"/><Relationship Id="rId30" Type="http://schemas.openxmlformats.org/officeDocument/2006/relationships/hyperlink" Target="http://databank.worldbank.org/data/hom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D72BB-1FB2-4ACA-8169-11687D9A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28</Pages>
  <Words>8838</Words>
  <Characters>50377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mikhail gorbunov</dc:creator>
  <cp:lastModifiedBy>mikhail gorbunov</cp:lastModifiedBy>
  <cp:revision>32</cp:revision>
  <cp:lastPrinted>2016-06-26T18:19:00Z</cp:lastPrinted>
  <dcterms:created xsi:type="dcterms:W3CDTF">2018-10-05T12:38:00Z</dcterms:created>
  <dcterms:modified xsi:type="dcterms:W3CDTF">2018-10-06T17:49:00Z</dcterms:modified>
</cp:coreProperties>
</file>