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F8908" w14:textId="4B66CCA6" w:rsidR="00AE3C64" w:rsidRPr="0017221D" w:rsidRDefault="000C438A" w:rsidP="0017221D">
      <w:pPr>
        <w:spacing w:line="360" w:lineRule="auto"/>
      </w:pPr>
      <w:r w:rsidRPr="0017221D">
        <w:rPr>
          <w:b/>
          <w:bCs/>
        </w:rPr>
        <w:t>АРАБСКАЯ ВЕСНА И ЕЁ ГЛОБАЛЬНОЕ ЭХО</w:t>
      </w:r>
      <w:r w:rsidR="001A28F3" w:rsidRPr="0017221D">
        <w:rPr>
          <w:b/>
          <w:bCs/>
        </w:rPr>
        <w:t xml:space="preserve">: </w:t>
      </w:r>
      <w:r w:rsidR="00FF57B7" w:rsidRPr="0017221D">
        <w:rPr>
          <w:b/>
          <w:bCs/>
        </w:rPr>
        <w:t>КО</w:t>
      </w:r>
      <w:r w:rsidR="00043F85" w:rsidRPr="0017221D">
        <w:rPr>
          <w:b/>
          <w:bCs/>
        </w:rPr>
        <w:t>ЛИЧЕСТВЕННЫЙ АНАЛИЗ</w:t>
      </w:r>
      <w:r w:rsidR="000938B1" w:rsidRPr="0017221D">
        <w:t>*</w:t>
      </w:r>
    </w:p>
    <w:p w14:paraId="4A93A084" w14:textId="77777777" w:rsidR="008F18C0" w:rsidRPr="0017221D" w:rsidRDefault="005C259C" w:rsidP="0017221D">
      <w:pPr>
        <w:spacing w:line="360" w:lineRule="auto"/>
        <w:rPr>
          <w:b/>
        </w:rPr>
      </w:pPr>
      <w:r w:rsidRPr="0017221D">
        <w:rPr>
          <w:b/>
        </w:rPr>
        <w:t>© 2017 г.</w:t>
      </w:r>
      <w:r w:rsidR="00255C64" w:rsidRPr="0017221D">
        <w:rPr>
          <w:b/>
        </w:rPr>
        <w:t xml:space="preserve"> </w:t>
      </w:r>
      <w:r w:rsidR="008F18C0" w:rsidRPr="0017221D">
        <w:rPr>
          <w:b/>
        </w:rPr>
        <w:t xml:space="preserve">А. Коротаев, </w:t>
      </w:r>
      <w:r w:rsidR="00255C64" w:rsidRPr="0017221D">
        <w:rPr>
          <w:b/>
        </w:rPr>
        <w:t>Е. Куликова, К. Мещерина,</w:t>
      </w:r>
      <w:r w:rsidR="008F18C0" w:rsidRPr="0017221D">
        <w:rPr>
          <w:b/>
        </w:rPr>
        <w:t xml:space="preserve"> В. Дельянов</w:t>
      </w:r>
      <w:r w:rsidR="008F18C0" w:rsidRPr="0017221D">
        <w:rPr>
          <w:b/>
        </w:rPr>
        <w:tab/>
      </w:r>
      <w:r w:rsidR="008F18C0" w:rsidRPr="0017221D">
        <w:rPr>
          <w:b/>
        </w:rPr>
        <w:tab/>
        <w:t xml:space="preserve"> </w:t>
      </w:r>
    </w:p>
    <w:p w14:paraId="29EFDBDE" w14:textId="13346EBB" w:rsidR="005C259C" w:rsidRPr="0017221D" w:rsidRDefault="005C259C" w:rsidP="0017221D">
      <w:pPr>
        <w:spacing w:line="360" w:lineRule="auto"/>
        <w:ind w:left="6372" w:firstLine="708"/>
        <w:rPr>
          <w:b/>
        </w:rPr>
      </w:pPr>
    </w:p>
    <w:p w14:paraId="5B35CC48" w14:textId="39EAC4B7" w:rsidR="00D058BC" w:rsidRPr="0017221D" w:rsidRDefault="00D058BC" w:rsidP="0017221D">
      <w:pPr>
        <w:spacing w:after="120" w:line="360" w:lineRule="auto"/>
        <w:jc w:val="both"/>
      </w:pPr>
      <w:r w:rsidRPr="0017221D">
        <w:t>___________________________________</w:t>
      </w:r>
    </w:p>
    <w:p w14:paraId="652CAAE6" w14:textId="0D9665CB" w:rsidR="009E0799" w:rsidRPr="0017221D" w:rsidRDefault="009E0799" w:rsidP="0043352A">
      <w:pPr>
        <w:spacing w:after="120"/>
        <w:jc w:val="both"/>
      </w:pPr>
      <w:r w:rsidRPr="0017221D">
        <w:t>Об авторах:</w:t>
      </w:r>
    </w:p>
    <w:p w14:paraId="110872C0" w14:textId="22A81840" w:rsidR="001A407C" w:rsidRPr="0017221D" w:rsidRDefault="001A407C" w:rsidP="0043352A">
      <w:pPr>
        <w:spacing w:after="120"/>
        <w:jc w:val="both"/>
        <w:rPr>
          <w:bCs/>
        </w:rPr>
      </w:pPr>
      <w:r w:rsidRPr="0017221D">
        <w:t>КОРОТАЕВ Андрей Витальевич,</w:t>
      </w:r>
      <w:r w:rsidRPr="0017221D">
        <w:rPr>
          <w:bCs/>
        </w:rPr>
        <w:t xml:space="preserve"> доктор философии (Ph.D.), доктор исторических наук, профессор, зав. лабораторией мониторинга рисков социально-политической дестабилизации Национального исследовательского университета “Высшая школа экономики”, ведущий научный сотрудник Института востоковедения РАН, Москва, Россия. akorotayev@gmail.com  </w:t>
      </w:r>
    </w:p>
    <w:p w14:paraId="6AAE71F8" w14:textId="77777777" w:rsidR="00D058BC" w:rsidRPr="0017221D" w:rsidRDefault="00D058BC" w:rsidP="0043352A">
      <w:pPr>
        <w:spacing w:after="120"/>
        <w:jc w:val="both"/>
      </w:pPr>
      <w:r w:rsidRPr="0017221D">
        <w:t xml:space="preserve">МЕЩЕРИНА Кира Владимировна, младший научный сотрудник Лаборатории мониторинга рисков социально-политической дестабилизации Национального исследовательского университета «Высшая школа экономики», </w:t>
      </w:r>
      <w:r w:rsidRPr="0017221D">
        <w:rPr>
          <w:spacing w:val="6"/>
        </w:rPr>
        <w:t xml:space="preserve">РФ, </w:t>
      </w:r>
      <w:r w:rsidRPr="0017221D">
        <w:t xml:space="preserve">101000 Москва, Кривоколенный пер., 3; младший научный сотрудник Института Африки РАН, РФ, 123001, Москва, ул. Спиридоновка, 30/1 (k.meshcherina@hotmail.com). </w:t>
      </w:r>
    </w:p>
    <w:p w14:paraId="795136DD" w14:textId="14C24018" w:rsidR="00D058BC" w:rsidRPr="0017221D" w:rsidRDefault="00D058BC" w:rsidP="0043352A">
      <w:pPr>
        <w:pStyle w:val="af8"/>
        <w:spacing w:after="120" w:line="240" w:lineRule="auto"/>
        <w:jc w:val="both"/>
        <w:rPr>
          <w:rFonts w:ascii="Times New Roman" w:hAnsi="Times New Roman" w:cs="Times New Roman"/>
          <w:spacing w:val="6"/>
        </w:rPr>
      </w:pPr>
      <w:r w:rsidRPr="0017221D">
        <w:rPr>
          <w:rFonts w:ascii="Times New Roman" w:hAnsi="Times New Roman" w:cs="Times New Roman"/>
        </w:rPr>
        <w:t xml:space="preserve">КУЛИКОВА Екатерина Дмитриевна, </w:t>
      </w:r>
      <w:r w:rsidRPr="0017221D">
        <w:rPr>
          <w:rFonts w:ascii="Times New Roman" w:hAnsi="Times New Roman" w:cs="Times New Roman"/>
          <w:spacing w:val="6"/>
        </w:rPr>
        <w:t xml:space="preserve">стажер-исследователь </w:t>
      </w:r>
      <w:r w:rsidR="009E0799" w:rsidRPr="0017221D">
        <w:rPr>
          <w:rFonts w:ascii="Times New Roman" w:hAnsi="Times New Roman" w:cs="Times New Roman"/>
        </w:rPr>
        <w:t>Лаборатории мониторинга рисков социально-политической дестабилизации</w:t>
      </w:r>
      <w:r w:rsidR="009E0799" w:rsidRPr="0017221D">
        <w:rPr>
          <w:rFonts w:ascii="Times New Roman" w:hAnsi="Times New Roman" w:cs="Times New Roman"/>
          <w:spacing w:val="6"/>
        </w:rPr>
        <w:t xml:space="preserve"> </w:t>
      </w:r>
      <w:r w:rsidRPr="0017221D">
        <w:rPr>
          <w:rFonts w:ascii="Times New Roman" w:hAnsi="Times New Roman" w:cs="Times New Roman"/>
          <w:spacing w:val="6"/>
        </w:rPr>
        <w:t xml:space="preserve">Национального исследовательского университета «Высшая школа экономики», РФ, </w:t>
      </w:r>
      <w:r w:rsidRPr="0017221D">
        <w:rPr>
          <w:rFonts w:ascii="Times New Roman" w:hAnsi="Times New Roman" w:cs="Times New Roman"/>
        </w:rPr>
        <w:t>101000 Москва, Кривоколенный пер., 3</w:t>
      </w:r>
      <w:r w:rsidRPr="0017221D">
        <w:rPr>
          <w:rFonts w:ascii="Times New Roman" w:hAnsi="Times New Roman" w:cs="Times New Roman"/>
          <w:spacing w:val="6"/>
        </w:rPr>
        <w:t xml:space="preserve"> (</w:t>
      </w:r>
      <w:r w:rsidR="00CA1ACF" w:rsidRPr="0017221D">
        <w:rPr>
          <w:rFonts w:ascii="Times New Roman" w:hAnsi="Times New Roman" w:cs="Times New Roman"/>
        </w:rPr>
        <w:t>katerina.kulikova.97@inbox.ru</w:t>
      </w:r>
      <w:r w:rsidRPr="0017221D">
        <w:rPr>
          <w:rFonts w:ascii="Times New Roman" w:hAnsi="Times New Roman" w:cs="Times New Roman"/>
        </w:rPr>
        <w:t>)</w:t>
      </w:r>
      <w:r w:rsidRPr="0017221D">
        <w:rPr>
          <w:rFonts w:ascii="Times New Roman" w:hAnsi="Times New Roman" w:cs="Times New Roman"/>
          <w:spacing w:val="6"/>
        </w:rPr>
        <w:t>.</w:t>
      </w:r>
    </w:p>
    <w:p w14:paraId="170F8920" w14:textId="4F939CC7" w:rsidR="00CA1ACF" w:rsidRPr="0017221D" w:rsidRDefault="001A407C" w:rsidP="0043352A">
      <w:pPr>
        <w:pStyle w:val="af8"/>
        <w:spacing w:after="120" w:line="240" w:lineRule="auto"/>
        <w:jc w:val="both"/>
        <w:rPr>
          <w:rFonts w:ascii="Times New Roman" w:hAnsi="Times New Roman" w:cs="Times New Roman"/>
          <w:spacing w:val="6"/>
        </w:rPr>
      </w:pPr>
      <w:r w:rsidRPr="0017221D">
        <w:rPr>
          <w:rFonts w:ascii="Times New Roman" w:hAnsi="Times New Roman" w:cs="Times New Roman"/>
        </w:rPr>
        <w:t xml:space="preserve">ДЕЛЬЯНОВ Василий Георгиевич, </w:t>
      </w:r>
      <w:r w:rsidRPr="0017221D">
        <w:rPr>
          <w:rFonts w:ascii="Times New Roman" w:hAnsi="Times New Roman" w:cs="Times New Roman"/>
          <w:spacing w:val="6"/>
        </w:rPr>
        <w:t xml:space="preserve">стажер-исследователь </w:t>
      </w:r>
      <w:r w:rsidR="009E0799" w:rsidRPr="0017221D">
        <w:rPr>
          <w:rFonts w:ascii="Times New Roman" w:hAnsi="Times New Roman" w:cs="Times New Roman"/>
        </w:rPr>
        <w:t>Лаборатории мониторинга рисков социально-политической дестабилизации</w:t>
      </w:r>
      <w:r w:rsidR="009E0799" w:rsidRPr="0017221D">
        <w:rPr>
          <w:rFonts w:ascii="Times New Roman" w:hAnsi="Times New Roman" w:cs="Times New Roman"/>
          <w:spacing w:val="6"/>
        </w:rPr>
        <w:t xml:space="preserve"> </w:t>
      </w:r>
      <w:r w:rsidRPr="0017221D">
        <w:rPr>
          <w:rFonts w:ascii="Times New Roman" w:hAnsi="Times New Roman" w:cs="Times New Roman"/>
          <w:spacing w:val="6"/>
        </w:rPr>
        <w:t xml:space="preserve">Национального исследовательского университета «Высшая школа экономики», РФ, </w:t>
      </w:r>
      <w:r w:rsidRPr="0017221D">
        <w:rPr>
          <w:rFonts w:ascii="Times New Roman" w:hAnsi="Times New Roman" w:cs="Times New Roman"/>
        </w:rPr>
        <w:t>101000 Москва, Кривоколенный пер., 3</w:t>
      </w:r>
    </w:p>
    <w:p w14:paraId="42D20E51" w14:textId="18FA73B6" w:rsidR="00D058BC" w:rsidRPr="0017221D" w:rsidRDefault="00D058BC" w:rsidP="0017221D">
      <w:pPr>
        <w:pStyle w:val="af8"/>
        <w:spacing w:after="120" w:line="360" w:lineRule="auto"/>
        <w:jc w:val="both"/>
        <w:rPr>
          <w:rFonts w:ascii="Times New Roman" w:hAnsi="Times New Roman" w:cs="Times New Roman"/>
          <w:spacing w:val="6"/>
        </w:rPr>
      </w:pPr>
      <w:r w:rsidRPr="0017221D">
        <w:rPr>
          <w:rFonts w:ascii="Times New Roman" w:hAnsi="Times New Roman" w:cs="Times New Roman"/>
          <w:spacing w:val="6"/>
        </w:rPr>
        <w:t>__________________________________</w:t>
      </w:r>
    </w:p>
    <w:p w14:paraId="6FC0BF09" w14:textId="38EF2EBB" w:rsidR="00DF34DE" w:rsidRPr="0017221D" w:rsidRDefault="00B64CD4" w:rsidP="0017221D">
      <w:pPr>
        <w:spacing w:line="360" w:lineRule="auto"/>
        <w:ind w:firstLine="708"/>
        <w:jc w:val="both"/>
        <w:rPr>
          <w:i/>
          <w:iCs/>
        </w:rPr>
      </w:pPr>
      <w:r w:rsidRPr="0017221D">
        <w:rPr>
          <w:i/>
          <w:iCs/>
          <w:shd w:val="clear" w:color="auto" w:fill="FFFFFF"/>
        </w:rPr>
        <w:t>В статье исследуется рост</w:t>
      </w:r>
      <w:r w:rsidR="005E539A" w:rsidRPr="0017221D">
        <w:rPr>
          <w:i/>
          <w:iCs/>
          <w:shd w:val="clear" w:color="auto" w:fill="FFFFFF"/>
        </w:rPr>
        <w:t xml:space="preserve"> социально-политической </w:t>
      </w:r>
      <w:r w:rsidR="00D5442E" w:rsidRPr="0017221D">
        <w:rPr>
          <w:i/>
          <w:iCs/>
          <w:shd w:val="clear" w:color="auto" w:fill="FFFFFF"/>
        </w:rPr>
        <w:t>нестабильности</w:t>
      </w:r>
      <w:r w:rsidR="005E539A" w:rsidRPr="0017221D">
        <w:rPr>
          <w:i/>
          <w:iCs/>
          <w:shd w:val="clear" w:color="auto" w:fill="FFFFFF"/>
        </w:rPr>
        <w:t xml:space="preserve"> в мире после </w:t>
      </w:r>
      <w:r w:rsidRPr="0017221D">
        <w:rPr>
          <w:i/>
          <w:iCs/>
          <w:shd w:val="clear" w:color="auto" w:fill="FFFFFF"/>
        </w:rPr>
        <w:t xml:space="preserve">начала </w:t>
      </w:r>
      <w:r w:rsidR="005E539A" w:rsidRPr="0017221D">
        <w:rPr>
          <w:i/>
          <w:iCs/>
          <w:shd w:val="clear" w:color="auto" w:fill="FFFFFF"/>
        </w:rPr>
        <w:t xml:space="preserve">Арабской весны. </w:t>
      </w:r>
      <w:r w:rsidR="00F06684" w:rsidRPr="0017221D">
        <w:rPr>
          <w:i/>
          <w:iCs/>
          <w:shd w:val="clear" w:color="auto" w:fill="FFFFFF"/>
        </w:rPr>
        <w:t>Пока</w:t>
      </w:r>
      <w:r w:rsidR="005E539A" w:rsidRPr="0017221D">
        <w:rPr>
          <w:i/>
          <w:iCs/>
          <w:shd w:val="clear" w:color="auto" w:fill="FFFFFF"/>
        </w:rPr>
        <w:t>зано, что события в арабском мире</w:t>
      </w:r>
      <w:r w:rsidR="00F06684" w:rsidRPr="0017221D">
        <w:rPr>
          <w:i/>
          <w:iCs/>
          <w:shd w:val="clear" w:color="auto" w:fill="FFFFFF"/>
        </w:rPr>
        <w:t xml:space="preserve"> выступил</w:t>
      </w:r>
      <w:r w:rsidR="005E539A" w:rsidRPr="0017221D">
        <w:rPr>
          <w:i/>
          <w:iCs/>
          <w:shd w:val="clear" w:color="auto" w:fill="FFFFFF"/>
        </w:rPr>
        <w:t>и</w:t>
      </w:r>
      <w:r w:rsidR="00F06684" w:rsidRPr="0017221D">
        <w:rPr>
          <w:i/>
          <w:iCs/>
          <w:shd w:val="clear" w:color="auto" w:fill="FFFFFF"/>
        </w:rPr>
        <w:t xml:space="preserve"> в качестве триггера глобальной волны социально-политической дестабилизации, значительно превысившей масштабы самой Арабской весны и затронувшей абсолютно все мир-системные зоны.</w:t>
      </w:r>
      <w:r w:rsidR="00AC2EC4" w:rsidRPr="0017221D">
        <w:rPr>
          <w:i/>
          <w:iCs/>
          <w:shd w:val="clear" w:color="auto" w:fill="FFFFFF"/>
        </w:rPr>
        <w:t xml:space="preserve"> </w:t>
      </w:r>
      <w:r w:rsidR="00AC2EC4" w:rsidRPr="0017221D">
        <w:rPr>
          <w:i/>
          <w:iCs/>
        </w:rPr>
        <w:t>Однако проявилась эта дестабилизационная волна в других макрозонах п</w:t>
      </w:r>
      <w:r w:rsidR="00EE25C8" w:rsidRPr="0017221D">
        <w:rPr>
          <w:i/>
          <w:iCs/>
        </w:rPr>
        <w:t>о-разному и не вполне синхронно.</w:t>
      </w:r>
      <w:r w:rsidRPr="0017221D">
        <w:rPr>
          <w:i/>
          <w:iCs/>
        </w:rPr>
        <w:t xml:space="preserve"> </w:t>
      </w:r>
      <w:r w:rsidR="00DF34DE" w:rsidRPr="0017221D">
        <w:rPr>
          <w:i/>
          <w:iCs/>
        </w:rPr>
        <w:t>Авторы исследуют масштабы глобального эха А</w:t>
      </w:r>
      <w:r w:rsidR="00C9652D" w:rsidRPr="0017221D">
        <w:rPr>
          <w:i/>
          <w:iCs/>
        </w:rPr>
        <w:t xml:space="preserve">рабской весны на основе четырех </w:t>
      </w:r>
      <w:r w:rsidRPr="0017221D">
        <w:rPr>
          <w:i/>
          <w:iCs/>
        </w:rPr>
        <w:t>показателей дестабилизации международной баз</w:t>
      </w:r>
      <w:r w:rsidRPr="0017221D">
        <w:rPr>
          <w:i/>
          <w:iCs/>
          <w:lang w:val="en-US"/>
        </w:rPr>
        <w:t>s</w:t>
      </w:r>
      <w:r w:rsidR="00DF34DE" w:rsidRPr="0017221D">
        <w:rPr>
          <w:i/>
          <w:iCs/>
        </w:rPr>
        <w:t xml:space="preserve"> данных</w:t>
      </w:r>
      <w:r w:rsidR="00ED1B2E" w:rsidRPr="0017221D">
        <w:rPr>
          <w:i/>
          <w:iCs/>
        </w:rPr>
        <w:t xml:space="preserve"> </w:t>
      </w:r>
      <w:r w:rsidR="00ED1B2E" w:rsidRPr="0017221D">
        <w:rPr>
          <w:i/>
          <w:iCs/>
          <w:lang w:val="en-US"/>
        </w:rPr>
        <w:t>Cross</w:t>
      </w:r>
      <w:r w:rsidR="00ED1B2E" w:rsidRPr="0017221D">
        <w:rPr>
          <w:i/>
          <w:iCs/>
        </w:rPr>
        <w:t>-</w:t>
      </w:r>
      <w:r w:rsidR="00ED1B2E" w:rsidRPr="0017221D">
        <w:rPr>
          <w:i/>
          <w:iCs/>
          <w:lang w:val="en-US"/>
        </w:rPr>
        <w:t>National</w:t>
      </w:r>
      <w:r w:rsidR="00ED1B2E" w:rsidRPr="0017221D">
        <w:rPr>
          <w:i/>
          <w:iCs/>
        </w:rPr>
        <w:t xml:space="preserve"> </w:t>
      </w:r>
      <w:r w:rsidR="00ED1B2E" w:rsidRPr="0017221D">
        <w:rPr>
          <w:i/>
          <w:iCs/>
          <w:lang w:val="en-US"/>
        </w:rPr>
        <w:t>Time</w:t>
      </w:r>
      <w:r w:rsidR="00ED1B2E" w:rsidRPr="0017221D">
        <w:t xml:space="preserve"> </w:t>
      </w:r>
      <w:r w:rsidR="00ED1B2E" w:rsidRPr="0017221D">
        <w:rPr>
          <w:i/>
          <w:iCs/>
          <w:lang w:val="en-US"/>
        </w:rPr>
        <w:t>Series</w:t>
      </w:r>
      <w:r w:rsidR="00DF34DE" w:rsidRPr="0017221D">
        <w:rPr>
          <w:i/>
          <w:iCs/>
        </w:rPr>
        <w:t xml:space="preserve"> </w:t>
      </w:r>
      <w:r w:rsidR="00ED1B2E" w:rsidRPr="0017221D">
        <w:rPr>
          <w:i/>
          <w:iCs/>
        </w:rPr>
        <w:t>(</w:t>
      </w:r>
      <w:r w:rsidR="00DF34DE" w:rsidRPr="0017221D">
        <w:rPr>
          <w:i/>
          <w:iCs/>
          <w:lang w:val="en-US"/>
        </w:rPr>
        <w:t>CNTS</w:t>
      </w:r>
      <w:r w:rsidR="00ED1B2E" w:rsidRPr="0017221D">
        <w:rPr>
          <w:i/>
          <w:iCs/>
        </w:rPr>
        <w:t>)</w:t>
      </w:r>
      <w:r w:rsidR="00DF34DE" w:rsidRPr="0017221D">
        <w:rPr>
          <w:i/>
          <w:iCs/>
        </w:rPr>
        <w:t xml:space="preserve"> – антиправительственные демонстрации, массовые беспорядки, политические забастовки, террористические акты / «партизанские действия»</w:t>
      </w:r>
      <w:r w:rsidR="00CD30BB" w:rsidRPr="0017221D">
        <w:rPr>
          <w:i/>
          <w:iCs/>
        </w:rPr>
        <w:t xml:space="preserve">, </w:t>
      </w:r>
      <w:r w:rsidRPr="0017221D">
        <w:rPr>
          <w:i/>
          <w:iCs/>
        </w:rPr>
        <w:t xml:space="preserve">систематически </w:t>
      </w:r>
      <w:r w:rsidR="00CD30BB" w:rsidRPr="0017221D">
        <w:rPr>
          <w:i/>
          <w:iCs/>
        </w:rPr>
        <w:t>сравнивая</w:t>
      </w:r>
      <w:r w:rsidR="00247206" w:rsidRPr="0017221D">
        <w:rPr>
          <w:i/>
          <w:iCs/>
        </w:rPr>
        <w:t xml:space="preserve"> </w:t>
      </w:r>
      <w:r w:rsidR="00EE25C8" w:rsidRPr="0017221D">
        <w:rPr>
          <w:i/>
          <w:iCs/>
        </w:rPr>
        <w:t xml:space="preserve">данные по </w:t>
      </w:r>
      <w:r w:rsidR="00247206" w:rsidRPr="0017221D">
        <w:rPr>
          <w:i/>
          <w:iCs/>
        </w:rPr>
        <w:t>эти</w:t>
      </w:r>
      <w:r w:rsidR="00EE25C8" w:rsidRPr="0017221D">
        <w:rPr>
          <w:i/>
          <w:iCs/>
        </w:rPr>
        <w:t>м</w:t>
      </w:r>
      <w:r w:rsidR="00910E44" w:rsidRPr="0017221D">
        <w:rPr>
          <w:i/>
          <w:iCs/>
        </w:rPr>
        <w:t xml:space="preserve"> показателям</w:t>
      </w:r>
      <w:r w:rsidR="00ED1B2E" w:rsidRPr="0017221D">
        <w:rPr>
          <w:i/>
          <w:iCs/>
        </w:rPr>
        <w:t xml:space="preserve"> в арабских странах и в остальном мире.</w:t>
      </w:r>
      <w:r w:rsidR="00FE3BF1" w:rsidRPr="0017221D">
        <w:rPr>
          <w:i/>
          <w:iCs/>
        </w:rPr>
        <w:t xml:space="preserve"> При этом </w:t>
      </w:r>
      <w:r w:rsidRPr="0017221D">
        <w:rPr>
          <w:i/>
          <w:iCs/>
        </w:rPr>
        <w:t xml:space="preserve">общая </w:t>
      </w:r>
      <w:r w:rsidR="00FE3BF1" w:rsidRPr="0017221D">
        <w:rPr>
          <w:i/>
          <w:iCs/>
        </w:rPr>
        <w:t xml:space="preserve">динамика дестабилизационных процессов </w:t>
      </w:r>
      <w:r w:rsidRPr="0017221D">
        <w:rPr>
          <w:i/>
          <w:iCs/>
        </w:rPr>
        <w:t>рассматривается</w:t>
      </w:r>
      <w:r w:rsidR="008978A0" w:rsidRPr="0017221D">
        <w:rPr>
          <w:i/>
          <w:iCs/>
        </w:rPr>
        <w:t xml:space="preserve"> </w:t>
      </w:r>
      <w:r w:rsidR="00921383" w:rsidRPr="0017221D">
        <w:rPr>
          <w:i/>
          <w:iCs/>
        </w:rPr>
        <w:t xml:space="preserve">за более продолжительный </w:t>
      </w:r>
      <w:r w:rsidR="00FE3BF1" w:rsidRPr="0017221D">
        <w:rPr>
          <w:i/>
          <w:iCs/>
        </w:rPr>
        <w:t>период</w:t>
      </w:r>
      <w:r w:rsidR="00FD4BE2" w:rsidRPr="0017221D">
        <w:rPr>
          <w:i/>
          <w:iCs/>
        </w:rPr>
        <w:t xml:space="preserve"> </w:t>
      </w:r>
      <w:r w:rsidRPr="0017221D">
        <w:rPr>
          <w:i/>
          <w:iCs/>
        </w:rPr>
        <w:t xml:space="preserve">– </w:t>
      </w:r>
      <w:r w:rsidR="00FD4BE2" w:rsidRPr="0017221D">
        <w:rPr>
          <w:i/>
          <w:iCs/>
        </w:rPr>
        <w:t>с 1920</w:t>
      </w:r>
      <w:r w:rsidRPr="0017221D">
        <w:rPr>
          <w:i/>
          <w:iCs/>
        </w:rPr>
        <w:t xml:space="preserve"> по 2015 гг</w:t>
      </w:r>
      <w:r w:rsidR="00FD4BE2" w:rsidRPr="0017221D">
        <w:rPr>
          <w:i/>
          <w:iCs/>
        </w:rPr>
        <w:t>.</w:t>
      </w:r>
    </w:p>
    <w:p w14:paraId="5BBEA12A" w14:textId="5C4E0353" w:rsidR="00F06684" w:rsidRPr="0017221D" w:rsidRDefault="00F06684" w:rsidP="0017221D">
      <w:pPr>
        <w:spacing w:line="360" w:lineRule="auto"/>
        <w:jc w:val="both"/>
        <w:rPr>
          <w:u w:val="single"/>
        </w:rPr>
      </w:pPr>
    </w:p>
    <w:p w14:paraId="160D2F32" w14:textId="416F320E" w:rsidR="00DA0A06" w:rsidRPr="0017221D" w:rsidRDefault="000453A4" w:rsidP="0017221D">
      <w:pPr>
        <w:spacing w:line="360" w:lineRule="auto"/>
        <w:jc w:val="both"/>
        <w:rPr>
          <w:i/>
          <w:iCs/>
        </w:rPr>
      </w:pPr>
      <w:r w:rsidRPr="0017221D">
        <w:rPr>
          <w:i/>
          <w:iCs/>
        </w:rPr>
        <w:t>Ключевые слова</w:t>
      </w:r>
      <w:r w:rsidRPr="0017221D">
        <w:t xml:space="preserve">: </w:t>
      </w:r>
      <w:r w:rsidRPr="0017221D">
        <w:rPr>
          <w:i/>
          <w:iCs/>
        </w:rPr>
        <w:t>Арабская весна,</w:t>
      </w:r>
      <w:r w:rsidRPr="0017221D">
        <w:t xml:space="preserve"> </w:t>
      </w:r>
      <w:r w:rsidRPr="0017221D">
        <w:rPr>
          <w:i/>
          <w:iCs/>
        </w:rPr>
        <w:t xml:space="preserve">дестабилизационные процессы, арабские страны, </w:t>
      </w:r>
      <w:r w:rsidR="001A407C" w:rsidRPr="0017221D">
        <w:rPr>
          <w:i/>
          <w:iCs/>
        </w:rPr>
        <w:t xml:space="preserve">Мир-Система, </w:t>
      </w:r>
      <w:r w:rsidRPr="0017221D">
        <w:rPr>
          <w:i/>
          <w:iCs/>
        </w:rPr>
        <w:t xml:space="preserve">макрорегионы, </w:t>
      </w:r>
      <w:r w:rsidR="0005728D" w:rsidRPr="0017221D">
        <w:rPr>
          <w:i/>
          <w:iCs/>
        </w:rPr>
        <w:t xml:space="preserve">количественный анализ, </w:t>
      </w:r>
      <w:r w:rsidR="008F1649" w:rsidRPr="0017221D">
        <w:rPr>
          <w:i/>
          <w:iCs/>
          <w:lang w:val="en-US"/>
        </w:rPr>
        <w:t>CNTS</w:t>
      </w:r>
      <w:r w:rsidR="008F1649" w:rsidRPr="0017221D">
        <w:rPr>
          <w:i/>
          <w:iCs/>
        </w:rPr>
        <w:t xml:space="preserve">, </w:t>
      </w:r>
      <w:r w:rsidRPr="0017221D">
        <w:rPr>
          <w:i/>
          <w:iCs/>
        </w:rPr>
        <w:t xml:space="preserve">антиправительственные </w:t>
      </w:r>
      <w:r w:rsidRPr="0017221D">
        <w:rPr>
          <w:i/>
          <w:iCs/>
        </w:rPr>
        <w:lastRenderedPageBreak/>
        <w:t>демонстрации, массовые беспорядки,</w:t>
      </w:r>
      <w:r w:rsidR="0005728D" w:rsidRPr="0017221D">
        <w:rPr>
          <w:i/>
          <w:iCs/>
        </w:rPr>
        <w:t xml:space="preserve"> политические забастовки, террористические акты</w:t>
      </w:r>
      <w:r w:rsidR="00622A2E" w:rsidRPr="0017221D">
        <w:rPr>
          <w:i/>
          <w:iCs/>
        </w:rPr>
        <w:t xml:space="preserve"> </w:t>
      </w:r>
      <w:r w:rsidR="0005728D" w:rsidRPr="0017221D">
        <w:rPr>
          <w:i/>
          <w:iCs/>
        </w:rPr>
        <w:t>/</w:t>
      </w:r>
      <w:r w:rsidR="00622A2E" w:rsidRPr="0017221D">
        <w:rPr>
          <w:i/>
          <w:iCs/>
        </w:rPr>
        <w:t xml:space="preserve"> </w:t>
      </w:r>
      <w:r w:rsidR="0005728D" w:rsidRPr="0017221D">
        <w:rPr>
          <w:i/>
          <w:iCs/>
        </w:rPr>
        <w:t>«партизанские действия»</w:t>
      </w:r>
    </w:p>
    <w:p w14:paraId="43218DD0" w14:textId="77777777" w:rsidR="004E00EC" w:rsidRPr="0017221D" w:rsidRDefault="004E00EC" w:rsidP="0017221D">
      <w:pPr>
        <w:spacing w:line="360" w:lineRule="auto"/>
        <w:jc w:val="both"/>
        <w:rPr>
          <w:i/>
          <w:iCs/>
        </w:rPr>
      </w:pPr>
    </w:p>
    <w:p w14:paraId="09361022" w14:textId="7A159D9F" w:rsidR="006F7D6B" w:rsidRPr="0017221D" w:rsidRDefault="006F7D6B" w:rsidP="0017221D">
      <w:pPr>
        <w:spacing w:line="360" w:lineRule="auto"/>
        <w:jc w:val="both"/>
      </w:pPr>
      <w:r w:rsidRPr="0017221D">
        <w:t>_______________________________</w:t>
      </w:r>
    </w:p>
    <w:p w14:paraId="773AE0F2" w14:textId="717AC8CC" w:rsidR="008A1D0B" w:rsidRPr="0017221D" w:rsidRDefault="006F7D6B" w:rsidP="0017221D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17221D">
        <w:t>*</w:t>
      </w:r>
      <w:r w:rsidR="00342F7D" w:rsidRPr="0017221D">
        <w:t xml:space="preserve"> </w:t>
      </w:r>
      <w:r w:rsidR="00B64CD4" w:rsidRPr="0017221D">
        <w:t xml:space="preserve">Исследование осуществлено в рамках Программы фундаментальных исследований НИУ ВШЭ в 2017 году </w:t>
      </w:r>
      <w:r w:rsidR="008A1D0B" w:rsidRPr="0017221D">
        <w:t xml:space="preserve">при поддержке Российского </w:t>
      </w:r>
      <w:r w:rsidR="00AD2188" w:rsidRPr="0017221D">
        <w:t xml:space="preserve">научного </w:t>
      </w:r>
      <w:r w:rsidR="008A1D0B" w:rsidRPr="0017221D">
        <w:t>фон</w:t>
      </w:r>
      <w:r w:rsidR="00AD2188" w:rsidRPr="0017221D">
        <w:t>да</w:t>
      </w:r>
      <w:r w:rsidR="008A1D0B" w:rsidRPr="0017221D">
        <w:t xml:space="preserve"> </w:t>
      </w:r>
      <w:r w:rsidR="00B64CD4" w:rsidRPr="0017221D">
        <w:t>(</w:t>
      </w:r>
      <w:r w:rsidR="008A1D0B" w:rsidRPr="0017221D">
        <w:t xml:space="preserve">Проект № </w:t>
      </w:r>
      <w:r w:rsidR="00643133" w:rsidRPr="0017221D">
        <w:t>14-18-03615</w:t>
      </w:r>
      <w:r w:rsidR="000026B0" w:rsidRPr="0017221D">
        <w:rPr>
          <w:rFonts w:eastAsiaTheme="minorHAnsi"/>
          <w:lang w:eastAsia="en-US"/>
        </w:rPr>
        <w:t>)</w:t>
      </w:r>
      <w:r w:rsidR="008A1D0B" w:rsidRPr="0017221D">
        <w:rPr>
          <w:rFonts w:eastAsiaTheme="minorHAnsi"/>
          <w:lang w:eastAsia="en-US"/>
        </w:rPr>
        <w:t>.</w:t>
      </w:r>
    </w:p>
    <w:p w14:paraId="1BF97191" w14:textId="77777777" w:rsidR="00BD4336" w:rsidRPr="0017221D" w:rsidRDefault="00BD4336" w:rsidP="0017221D">
      <w:pPr>
        <w:spacing w:line="360" w:lineRule="auto"/>
        <w:jc w:val="both"/>
        <w:rPr>
          <w:b/>
          <w:bCs/>
        </w:rPr>
      </w:pPr>
    </w:p>
    <w:p w14:paraId="31F56BD2" w14:textId="50C96CA1" w:rsidR="00266A88" w:rsidRPr="0017221D" w:rsidRDefault="00BC3805" w:rsidP="0017221D">
      <w:pPr>
        <w:spacing w:line="360" w:lineRule="auto"/>
        <w:ind w:firstLine="708"/>
        <w:jc w:val="both"/>
      </w:pPr>
      <w:r w:rsidRPr="0017221D">
        <w:t>Проведенные нами сравнительные количественные исследования показали, что с началом событий Арабской весны 2011 г. наблюдался очень значительный,</w:t>
      </w:r>
      <w:r w:rsidR="000026B0" w:rsidRPr="0017221D">
        <w:t xml:space="preserve"> а в какой-то мере взрывообразный</w:t>
      </w:r>
      <w:r w:rsidRPr="0017221D">
        <w:t xml:space="preserve"> рост подавляющего числа показателей динамики социально-политической дестабилизации – для антиправительственных демонстраций, массовых беспорядков, политических забастовок, террористических актов/партизанских действий. Подобный рост прослеживался практически во всех мир-системных макрозонах в связи с чем не будет преувеличением сказать, что события 2011 г. в ряде стран Ближнего Востока и Северной Африки (БВСА) выступили </w:t>
      </w:r>
      <w:r w:rsidRPr="0017221D">
        <w:rPr>
          <w:shd w:val="clear" w:color="auto" w:fill="FFFFFF"/>
        </w:rPr>
        <w:t xml:space="preserve">в качестве триггера глобальной дестабилизационной волны 2011-2015 гг., </w:t>
      </w:r>
      <w:r w:rsidR="001E57CB" w:rsidRPr="0017221D">
        <w:rPr>
          <w:shd w:val="clear" w:color="auto" w:fill="FFFFFF"/>
        </w:rPr>
        <w:t xml:space="preserve">значительно превысившей масштабы самой </w:t>
      </w:r>
      <w:r w:rsidRPr="0017221D">
        <w:t xml:space="preserve">Арабской весны. </w:t>
      </w:r>
    </w:p>
    <w:p w14:paraId="53849A44" w14:textId="61880FC9" w:rsidR="007D4EAE" w:rsidRPr="0017221D" w:rsidRDefault="00BD4336" w:rsidP="0017221D">
      <w:pPr>
        <w:spacing w:line="360" w:lineRule="auto"/>
        <w:ind w:firstLine="708"/>
        <w:jc w:val="both"/>
      </w:pPr>
      <w:r w:rsidRPr="0017221D">
        <w:t xml:space="preserve">Изменению динамики социально-политической дестабилизации в арабских странах и в остальном мире после 2011 г. </w:t>
      </w:r>
      <w:r w:rsidR="007D4EAE" w:rsidRPr="0017221D">
        <w:t xml:space="preserve">на сегодняшний день </w:t>
      </w:r>
      <w:r w:rsidRPr="0017221D">
        <w:t>по</w:t>
      </w:r>
      <w:r w:rsidR="004136A1" w:rsidRPr="0017221D">
        <w:t xml:space="preserve">священо немало исследований. </w:t>
      </w:r>
      <w:r w:rsidRPr="0017221D">
        <w:t xml:space="preserve">Так, </w:t>
      </w:r>
      <w:r w:rsidR="000C06CF" w:rsidRPr="0017221D">
        <w:t xml:space="preserve">большая часть исследователей, </w:t>
      </w:r>
      <w:r w:rsidRPr="0017221D">
        <w:t>рассматривая события в Е</w:t>
      </w:r>
      <w:r w:rsidR="000026B0" w:rsidRPr="0017221D">
        <w:t>вропе в 2011-2012 гг. и называя</w:t>
      </w:r>
      <w:r w:rsidRPr="0017221D">
        <w:t xml:space="preserve"> их </w:t>
      </w:r>
      <w:r w:rsidR="000026B0" w:rsidRPr="0017221D">
        <w:t>«</w:t>
      </w:r>
      <w:r w:rsidRPr="0017221D">
        <w:t>Европейской весной</w:t>
      </w:r>
      <w:r w:rsidR="000026B0" w:rsidRPr="0017221D">
        <w:t>»</w:t>
      </w:r>
      <w:r w:rsidRPr="0017221D">
        <w:t xml:space="preserve">, сходятся во мнении о том, что </w:t>
      </w:r>
      <w:r w:rsidR="00971ED1" w:rsidRPr="0017221D">
        <w:t>рост недовольства</w:t>
      </w:r>
      <w:r w:rsidRPr="0017221D">
        <w:t xml:space="preserve"> в этой части света начался еще ранее, чем собственно протесты в арабском мире, и стал следствием ответа на экономический коллапс и кризис банковской сферы в ряде стран Евросоюза в результате глобального финансово-экономического кризиса 2008-2009 гг. В пример приводятся осенние протесты в Исландии 2008 г. и в Греции в декабре 2008 г. </w:t>
      </w:r>
      <w:r w:rsidR="00BA4D64" w:rsidRPr="0017221D">
        <w:t>едва не переросшие в революции</w:t>
      </w:r>
      <w:r w:rsidR="004136A1" w:rsidRPr="0017221D">
        <w:rPr>
          <w:rStyle w:val="a5"/>
        </w:rPr>
        <w:footnoteReference w:id="1"/>
      </w:r>
      <w:r w:rsidRPr="0017221D">
        <w:t xml:space="preserve">. </w:t>
      </w:r>
    </w:p>
    <w:p w14:paraId="2F1F7913" w14:textId="10EDDFB3" w:rsidR="005779D7" w:rsidRPr="0017221D" w:rsidRDefault="001B415E" w:rsidP="0017221D">
      <w:pPr>
        <w:spacing w:line="360" w:lineRule="auto"/>
        <w:ind w:firstLine="708"/>
        <w:jc w:val="both"/>
      </w:pPr>
      <w:r w:rsidRPr="0017221D">
        <w:t>Однако</w:t>
      </w:r>
      <w:r w:rsidR="00BD4336" w:rsidRPr="0017221D">
        <w:t xml:space="preserve"> К. Фоминая, анализируя природу событий, не дает однозначного ответа, считать ли финансово-экономический кризис 2008 г.</w:t>
      </w:r>
      <w:r w:rsidR="00421062" w:rsidRPr="0017221D">
        <w:t xml:space="preserve"> и ухудшение экономической ситуации в мире в целом</w:t>
      </w:r>
      <w:r w:rsidR="00BD4336" w:rsidRPr="0017221D">
        <w:t xml:space="preserve"> триггером для подъема протестных движений в арабских странах в 2011 г., например в Тунисе, а затем в Египте, признавая этот вопрос спорным</w:t>
      </w:r>
      <w:r w:rsidR="00E252F1" w:rsidRPr="0017221D">
        <w:t>.</w:t>
      </w:r>
      <w:r w:rsidR="00BD4336" w:rsidRPr="0017221D">
        <w:t xml:space="preserve"> </w:t>
      </w:r>
      <w:r w:rsidR="00C65A92" w:rsidRPr="0017221D">
        <w:t xml:space="preserve">При этом </w:t>
      </w:r>
      <w:r w:rsidR="0070142A" w:rsidRPr="0017221D">
        <w:t xml:space="preserve">К. </w:t>
      </w:r>
      <w:r w:rsidR="0070142A" w:rsidRPr="0017221D">
        <w:lastRenderedPageBreak/>
        <w:t>Фоминая</w:t>
      </w:r>
      <w:r w:rsidR="005E7457" w:rsidRPr="0017221D">
        <w:rPr>
          <w:rStyle w:val="a5"/>
        </w:rPr>
        <w:footnoteReference w:id="2"/>
      </w:r>
      <w:r w:rsidR="00C65A92" w:rsidRPr="0017221D">
        <w:t xml:space="preserve"> пытается привлечь внимание к </w:t>
      </w:r>
      <w:r w:rsidR="0070142A" w:rsidRPr="0017221D">
        <w:t xml:space="preserve">другому исследователю </w:t>
      </w:r>
      <w:r w:rsidR="00BD4336" w:rsidRPr="0017221D">
        <w:t>Р. Буш</w:t>
      </w:r>
      <w:r w:rsidR="0070142A" w:rsidRPr="0017221D">
        <w:t>у</w:t>
      </w:r>
      <w:r w:rsidR="005E7457" w:rsidRPr="0017221D">
        <w:rPr>
          <w:rStyle w:val="a5"/>
        </w:rPr>
        <w:footnoteReference w:id="3"/>
      </w:r>
      <w:r w:rsidR="0070142A" w:rsidRPr="0017221D">
        <w:t xml:space="preserve"> и его работе, </w:t>
      </w:r>
      <w:r w:rsidR="00E252F1" w:rsidRPr="0017221D">
        <w:t>посвященной</w:t>
      </w:r>
      <w:r w:rsidR="00BD4336" w:rsidRPr="0017221D">
        <w:t xml:space="preserve"> мирово</w:t>
      </w:r>
      <w:r w:rsidR="00E252F1" w:rsidRPr="0017221D">
        <w:t>му продовольственному</w:t>
      </w:r>
      <w:r w:rsidR="00BD4336" w:rsidRPr="0017221D">
        <w:t xml:space="preserve"> кризис</w:t>
      </w:r>
      <w:r w:rsidR="00E252F1" w:rsidRPr="0017221D">
        <w:t>у 2007-2008 г. или “хлебным бунтам</w:t>
      </w:r>
      <w:r w:rsidR="00BD4336" w:rsidRPr="0017221D">
        <w:t>”, которые прокатились в более чем 25 государствах Африки, Азии, Ближнего Востока и др.</w:t>
      </w:r>
      <w:r w:rsidR="00971ED1" w:rsidRPr="0017221D">
        <w:t xml:space="preserve"> </w:t>
      </w:r>
      <w:r w:rsidR="00BD4336" w:rsidRPr="0017221D">
        <w:t xml:space="preserve">и в действительности </w:t>
      </w:r>
      <w:r w:rsidR="00145B6C" w:rsidRPr="0017221D">
        <w:t>могли сыграть свою негативную роль в дальнейших экономических и политических процессах в арабских странах</w:t>
      </w:r>
      <w:r w:rsidR="00BD4336" w:rsidRPr="0017221D">
        <w:rPr>
          <w:rStyle w:val="a5"/>
          <w:bdr w:val="none" w:sz="0" w:space="0" w:color="auto" w:frame="1"/>
        </w:rPr>
        <w:footnoteReference w:id="4"/>
      </w:r>
      <w:r w:rsidR="00BD4336" w:rsidRPr="0017221D">
        <w:t xml:space="preserve">. </w:t>
      </w:r>
    </w:p>
    <w:p w14:paraId="69CF74F0" w14:textId="3A3D5A24" w:rsidR="005E04A6" w:rsidRPr="0017221D" w:rsidRDefault="002567C9" w:rsidP="0017221D">
      <w:pPr>
        <w:spacing w:line="360" w:lineRule="auto"/>
        <w:ind w:firstLine="708"/>
        <w:jc w:val="both"/>
      </w:pPr>
      <w:r w:rsidRPr="0017221D">
        <w:t xml:space="preserve">К. Оливер </w:t>
      </w:r>
      <w:r w:rsidR="00714151" w:rsidRPr="0017221D">
        <w:t xml:space="preserve">рассматривает волну протестов, начавшуюся как </w:t>
      </w:r>
      <w:r w:rsidR="00320793" w:rsidRPr="0017221D">
        <w:t>глобальное движение с акта самосожжения торговца фруктами в Тунисе в конце декабря 2010 г.</w:t>
      </w:r>
      <w:r w:rsidRPr="0017221D">
        <w:t xml:space="preserve"> </w:t>
      </w:r>
      <w:r w:rsidR="00480880" w:rsidRPr="0017221D">
        <w:t>как революционный</w:t>
      </w:r>
      <w:r w:rsidR="00714151" w:rsidRPr="0017221D">
        <w:t xml:space="preserve"> феномен. Эта волна создала пространство для пересмотра фундаментальных политических </w:t>
      </w:r>
      <w:r w:rsidR="00D702D3" w:rsidRPr="0017221D">
        <w:t>концептов</w:t>
      </w:r>
      <w:r w:rsidR="00714151" w:rsidRPr="0017221D">
        <w:t xml:space="preserve"> о демократии и социальной справедливости. Он пишет, что </w:t>
      </w:r>
      <w:r w:rsidR="00464AF9" w:rsidRPr="0017221D">
        <w:t xml:space="preserve">изменения в структуре мировой экономики, </w:t>
      </w:r>
      <w:r w:rsidR="00F43D5E" w:rsidRPr="0017221D">
        <w:t>финансово-экономический</w:t>
      </w:r>
      <w:r w:rsidR="00464AF9" w:rsidRPr="0017221D">
        <w:t xml:space="preserve"> кризис 2008-2009 гг., ослабление валюты евро в Греции, Испании, Ирландии и Португалии, рост неолиберальных ценностей и</w:t>
      </w:r>
      <w:r w:rsidR="002775C7" w:rsidRPr="0017221D">
        <w:t xml:space="preserve"> глобального капитализма и сопутствующие кризисные явления, связанные </w:t>
      </w:r>
      <w:r w:rsidR="00464AF9" w:rsidRPr="0017221D">
        <w:t xml:space="preserve">с </w:t>
      </w:r>
      <w:r w:rsidR="002775C7" w:rsidRPr="0017221D">
        <w:t>повышением уровня безр</w:t>
      </w:r>
      <w:r w:rsidR="00442591" w:rsidRPr="0017221D">
        <w:t xml:space="preserve">аботицы и усилением неравенства </w:t>
      </w:r>
      <w:r w:rsidR="00320793" w:rsidRPr="0017221D">
        <w:t>сформировал</w:t>
      </w:r>
      <w:r w:rsidR="002775C7" w:rsidRPr="0017221D">
        <w:t>и</w:t>
      </w:r>
      <w:r w:rsidR="00320793" w:rsidRPr="0017221D">
        <w:t xml:space="preserve"> почву для </w:t>
      </w:r>
      <w:r w:rsidR="002775C7" w:rsidRPr="0017221D">
        <w:t xml:space="preserve">проявления </w:t>
      </w:r>
      <w:r w:rsidR="00320793" w:rsidRPr="0017221D">
        <w:t>народного недовольства.</w:t>
      </w:r>
      <w:r w:rsidR="007F786B" w:rsidRPr="0017221D">
        <w:t xml:space="preserve"> </w:t>
      </w:r>
      <w:r w:rsidR="005D02CB" w:rsidRPr="0017221D">
        <w:t xml:space="preserve">Волнения в ряде европейских стран </w:t>
      </w:r>
      <w:r w:rsidR="00DA596C" w:rsidRPr="0017221D">
        <w:t xml:space="preserve">на фоне </w:t>
      </w:r>
      <w:r w:rsidR="00F43D5E" w:rsidRPr="0017221D">
        <w:t xml:space="preserve">стагнации экономики в </w:t>
      </w:r>
      <w:r w:rsidR="00DA596C" w:rsidRPr="0017221D">
        <w:t xml:space="preserve">2009 гг., новый рост протестной активности в 2011-2012 </w:t>
      </w:r>
      <w:r w:rsidR="001F3185" w:rsidRPr="0017221D">
        <w:t>г</w:t>
      </w:r>
      <w:r w:rsidR="00DA596C" w:rsidRPr="0017221D">
        <w:t xml:space="preserve">г. </w:t>
      </w:r>
      <w:r w:rsidR="005D02CB" w:rsidRPr="0017221D">
        <w:t>и политика ж</w:t>
      </w:r>
      <w:r w:rsidR="00DA596C" w:rsidRPr="0017221D">
        <w:t>есткой экономии удачно встраиваю</w:t>
      </w:r>
      <w:r w:rsidR="005D02CB" w:rsidRPr="0017221D">
        <w:t xml:space="preserve">тся </w:t>
      </w:r>
      <w:r w:rsidR="00724665" w:rsidRPr="0017221D">
        <w:t xml:space="preserve">автором </w:t>
      </w:r>
      <w:r w:rsidR="005D02CB" w:rsidRPr="0017221D">
        <w:t>в понятие “цикл протестов”</w:t>
      </w:r>
      <w:r w:rsidR="00724665" w:rsidRPr="0017221D">
        <w:t>.</w:t>
      </w:r>
      <w:r w:rsidR="005D02CB" w:rsidRPr="0017221D">
        <w:t xml:space="preserve"> </w:t>
      </w:r>
      <w:r w:rsidR="00724665" w:rsidRPr="0017221D">
        <w:t>Он ссылается</w:t>
      </w:r>
      <w:r w:rsidR="005D02CB" w:rsidRPr="0017221D">
        <w:t xml:space="preserve"> на </w:t>
      </w:r>
      <w:r w:rsidR="00DA596C" w:rsidRPr="0017221D">
        <w:t xml:space="preserve">массовые </w:t>
      </w:r>
      <w:r w:rsidR="005D02CB" w:rsidRPr="0017221D">
        <w:t>беспо</w:t>
      </w:r>
      <w:r w:rsidR="00DA596C" w:rsidRPr="0017221D">
        <w:t xml:space="preserve">рядки и волнения </w:t>
      </w:r>
      <w:r w:rsidR="003C7A22" w:rsidRPr="0017221D">
        <w:t xml:space="preserve">– </w:t>
      </w:r>
      <w:r w:rsidR="005D02CB" w:rsidRPr="0017221D">
        <w:t>“</w:t>
      </w:r>
      <w:r w:rsidR="005D02CB" w:rsidRPr="0017221D">
        <w:rPr>
          <w:lang w:val="en-US"/>
        </w:rPr>
        <w:t>IMF</w:t>
      </w:r>
      <w:r w:rsidR="005D02CB" w:rsidRPr="0017221D">
        <w:t xml:space="preserve"> </w:t>
      </w:r>
      <w:r w:rsidR="005D02CB" w:rsidRPr="0017221D">
        <w:rPr>
          <w:lang w:val="en-US"/>
        </w:rPr>
        <w:t>riots</w:t>
      </w:r>
      <w:r w:rsidR="005D02CB" w:rsidRPr="0017221D">
        <w:t>”</w:t>
      </w:r>
      <w:r w:rsidR="007F786B" w:rsidRPr="0017221D">
        <w:t xml:space="preserve"> [</w:t>
      </w:r>
      <w:r w:rsidR="006D6C71" w:rsidRPr="0017221D">
        <w:t xml:space="preserve">иными словами «беспорядки МВФ» сокр.: </w:t>
      </w:r>
      <w:r w:rsidR="007F786B" w:rsidRPr="0017221D">
        <w:t xml:space="preserve">от </w:t>
      </w:r>
      <w:r w:rsidR="007F786B" w:rsidRPr="0017221D">
        <w:rPr>
          <w:lang w:val="en-US"/>
        </w:rPr>
        <w:t>International</w:t>
      </w:r>
      <w:r w:rsidR="007F786B" w:rsidRPr="0017221D">
        <w:t xml:space="preserve"> </w:t>
      </w:r>
      <w:r w:rsidR="007F786B" w:rsidRPr="0017221D">
        <w:rPr>
          <w:lang w:val="en-US"/>
        </w:rPr>
        <w:t>Monetary</w:t>
      </w:r>
      <w:r w:rsidR="007F786B" w:rsidRPr="0017221D">
        <w:t xml:space="preserve"> </w:t>
      </w:r>
      <w:r w:rsidR="00437CDB" w:rsidRPr="0017221D">
        <w:rPr>
          <w:lang w:val="en-US"/>
        </w:rPr>
        <w:t>F</w:t>
      </w:r>
      <w:r w:rsidR="007F786B" w:rsidRPr="0017221D">
        <w:rPr>
          <w:lang w:val="en-US"/>
        </w:rPr>
        <w:t>und</w:t>
      </w:r>
      <w:r w:rsidR="007F786B" w:rsidRPr="0017221D">
        <w:t>] в 1990-е гг.</w:t>
      </w:r>
      <w:r w:rsidR="00724665" w:rsidRPr="0017221D">
        <w:t xml:space="preserve"> </w:t>
      </w:r>
      <w:r w:rsidR="006F7D04" w:rsidRPr="0017221D">
        <w:t xml:space="preserve">в частности </w:t>
      </w:r>
      <w:r w:rsidR="00724665" w:rsidRPr="0017221D">
        <w:t xml:space="preserve">в ряде </w:t>
      </w:r>
      <w:r w:rsidR="001C5063" w:rsidRPr="0017221D">
        <w:t>«</w:t>
      </w:r>
      <w:r w:rsidR="00724665" w:rsidRPr="0017221D">
        <w:t>стран</w:t>
      </w:r>
      <w:r w:rsidR="005D02CB" w:rsidRPr="0017221D">
        <w:t xml:space="preserve"> </w:t>
      </w:r>
      <w:r w:rsidR="00724665" w:rsidRPr="0017221D">
        <w:t>глобального Юга»,</w:t>
      </w:r>
      <w:r w:rsidR="00480880" w:rsidRPr="0017221D">
        <w:t xml:space="preserve"> которые</w:t>
      </w:r>
      <w:r w:rsidR="00724665" w:rsidRPr="0017221D">
        <w:t xml:space="preserve"> проводи</w:t>
      </w:r>
      <w:r w:rsidR="00480880" w:rsidRPr="0017221D">
        <w:t xml:space="preserve">ли </w:t>
      </w:r>
      <w:r w:rsidR="00724665" w:rsidRPr="0017221D">
        <w:t xml:space="preserve">неолиберальные реформы и </w:t>
      </w:r>
      <w:r w:rsidR="007F786B" w:rsidRPr="0017221D">
        <w:t xml:space="preserve">бюджетные меры жесткой экономии из-за </w:t>
      </w:r>
      <w:r w:rsidR="003C7A22" w:rsidRPr="0017221D">
        <w:t>финансовых задолженностей</w:t>
      </w:r>
      <w:r w:rsidR="007F786B" w:rsidRPr="0017221D">
        <w:t xml:space="preserve"> перед Международным валютным фондом (МВФ)</w:t>
      </w:r>
      <w:r w:rsidR="00B843B9" w:rsidRPr="0017221D">
        <w:rPr>
          <w:rStyle w:val="a5"/>
        </w:rPr>
        <w:footnoteReference w:id="5"/>
      </w:r>
      <w:r w:rsidR="007F786B" w:rsidRPr="0017221D">
        <w:t>.</w:t>
      </w:r>
    </w:p>
    <w:p w14:paraId="68D4298D" w14:textId="36B149B8" w:rsidR="00BD4336" w:rsidRPr="0017221D" w:rsidRDefault="00BA4D64" w:rsidP="0017221D">
      <w:pPr>
        <w:spacing w:line="360" w:lineRule="auto"/>
        <w:ind w:firstLine="708"/>
        <w:jc w:val="both"/>
      </w:pPr>
      <w:r w:rsidRPr="0017221D">
        <w:t xml:space="preserve">А. Шиффрин и Е. Кирчер-Аллен </w:t>
      </w:r>
      <w:r w:rsidR="00BD4336" w:rsidRPr="0017221D">
        <w:rPr>
          <w:rFonts w:eastAsiaTheme="minorHAnsi"/>
          <w:lang w:eastAsia="en-US"/>
        </w:rPr>
        <w:t>указывают на то, что при а</w:t>
      </w:r>
      <w:r w:rsidR="00971ED1" w:rsidRPr="0017221D">
        <w:rPr>
          <w:rFonts w:eastAsiaTheme="minorHAnsi"/>
          <w:lang w:eastAsia="en-US"/>
        </w:rPr>
        <w:t>нализе «глобальной весны»</w:t>
      </w:r>
      <w:r w:rsidR="00CF0E9C" w:rsidRPr="0017221D">
        <w:rPr>
          <w:rFonts w:eastAsiaTheme="minorHAnsi"/>
          <w:lang w:eastAsia="en-US"/>
        </w:rPr>
        <w:t xml:space="preserve"> [</w:t>
      </w:r>
      <w:r w:rsidR="00BD5F83" w:rsidRPr="0017221D">
        <w:rPr>
          <w:rFonts w:eastAsiaTheme="minorHAnsi"/>
          <w:lang w:eastAsia="en-US"/>
        </w:rPr>
        <w:t xml:space="preserve">сочетание, употребляемое авторами </w:t>
      </w:r>
      <w:r w:rsidR="000E4EAB" w:rsidRPr="0017221D">
        <w:rPr>
          <w:rFonts w:eastAsiaTheme="minorHAnsi"/>
          <w:lang w:eastAsia="en-US"/>
        </w:rPr>
        <w:t>в заг</w:t>
      </w:r>
      <w:r w:rsidR="00CF0E9C" w:rsidRPr="0017221D">
        <w:rPr>
          <w:rFonts w:eastAsiaTheme="minorHAnsi"/>
          <w:lang w:eastAsia="en-US"/>
        </w:rPr>
        <w:t>лавии издания]</w:t>
      </w:r>
      <w:r w:rsidR="00D83A47" w:rsidRPr="0017221D">
        <w:rPr>
          <w:rFonts w:eastAsiaTheme="minorHAnsi"/>
          <w:lang w:eastAsia="en-US"/>
        </w:rPr>
        <w:t>,</w:t>
      </w:r>
      <w:r w:rsidR="00971ED1" w:rsidRPr="0017221D">
        <w:rPr>
          <w:rFonts w:eastAsiaTheme="minorHAnsi"/>
          <w:lang w:eastAsia="en-US"/>
        </w:rPr>
        <w:t xml:space="preserve"> </w:t>
      </w:r>
      <w:r w:rsidR="00BD4336" w:rsidRPr="0017221D">
        <w:rPr>
          <w:rFonts w:eastAsiaTheme="minorHAnsi"/>
          <w:lang w:eastAsia="en-US"/>
        </w:rPr>
        <w:t>необходимо принимать в</w:t>
      </w:r>
      <w:r w:rsidR="00B10B40" w:rsidRPr="0017221D">
        <w:rPr>
          <w:rFonts w:eastAsiaTheme="minorHAnsi"/>
          <w:lang w:eastAsia="en-US"/>
        </w:rPr>
        <w:t>о внимание множество факторов, но о</w:t>
      </w:r>
      <w:r w:rsidR="00BD4336" w:rsidRPr="0017221D">
        <w:rPr>
          <w:rFonts w:eastAsiaTheme="minorHAnsi"/>
          <w:lang w:eastAsia="en-US"/>
        </w:rPr>
        <w:t xml:space="preserve">дним из главных </w:t>
      </w:r>
      <w:r w:rsidR="00B10B40" w:rsidRPr="0017221D">
        <w:rPr>
          <w:rFonts w:eastAsiaTheme="minorHAnsi"/>
          <w:lang w:eastAsia="en-US"/>
        </w:rPr>
        <w:t>они</w:t>
      </w:r>
      <w:r w:rsidR="00BD4336" w:rsidRPr="0017221D">
        <w:rPr>
          <w:rFonts w:eastAsiaTheme="minorHAnsi"/>
          <w:lang w:eastAsia="en-US"/>
        </w:rPr>
        <w:t xml:space="preserve"> считают глобальную проблему безработицы среди молодежи. Так, по оценке авторов, массовые выступления в арабских странах в 2011 г. стали результатом противостояния между их непосредственными участниками (молодежь, студенты, рабочие и безработные) и многолетними авторитарными режимами, тотальной коррупцией и социальным неравенством. </w:t>
      </w:r>
      <w:r w:rsidR="00BD4336" w:rsidRPr="0017221D">
        <w:rPr>
          <w:rFonts w:eastAsiaTheme="minorHAnsi"/>
          <w:lang w:eastAsia="en-US"/>
        </w:rPr>
        <w:lastRenderedPageBreak/>
        <w:t xml:space="preserve">Отталкиваясь от этой точки зрения, </w:t>
      </w:r>
      <w:r w:rsidR="00BD4336" w:rsidRPr="0017221D">
        <w:t>они проец</w:t>
      </w:r>
      <w:r w:rsidR="00811551" w:rsidRPr="0017221D">
        <w:t>ируют события в арабском мире</w:t>
      </w:r>
      <w:r w:rsidR="00BD4336" w:rsidRPr="0017221D">
        <w:t xml:space="preserve"> на движения гражданского протеста в Нью-Йорке осенью 2011 г., </w:t>
      </w:r>
      <w:r w:rsidR="00BD4336" w:rsidRPr="0017221D">
        <w:rPr>
          <w:rFonts w:eastAsiaTheme="minorHAnsi"/>
          <w:lang w:eastAsia="en-US"/>
        </w:rPr>
        <w:t xml:space="preserve">на улице Уолл Стрит (Захвати Уолл-Стрит – </w:t>
      </w:r>
      <w:r w:rsidR="00BD4336" w:rsidRPr="0017221D">
        <w:rPr>
          <w:rFonts w:eastAsiaTheme="minorHAnsi"/>
          <w:i/>
          <w:iCs/>
          <w:lang w:val="en-US" w:eastAsia="en-US"/>
        </w:rPr>
        <w:t>Occupy</w:t>
      </w:r>
      <w:r w:rsidR="00BD4336" w:rsidRPr="0017221D">
        <w:rPr>
          <w:rFonts w:eastAsiaTheme="minorHAnsi"/>
          <w:i/>
          <w:iCs/>
          <w:lang w:eastAsia="en-US"/>
        </w:rPr>
        <w:t xml:space="preserve"> </w:t>
      </w:r>
      <w:r w:rsidR="00BD4336" w:rsidRPr="0017221D">
        <w:rPr>
          <w:rFonts w:eastAsiaTheme="minorHAnsi"/>
          <w:i/>
          <w:iCs/>
          <w:lang w:val="en-US" w:eastAsia="en-US"/>
        </w:rPr>
        <w:t>Wall</w:t>
      </w:r>
      <w:r w:rsidR="00BD4336" w:rsidRPr="0017221D">
        <w:rPr>
          <w:rFonts w:eastAsiaTheme="minorHAnsi"/>
          <w:i/>
          <w:iCs/>
          <w:lang w:eastAsia="en-US"/>
        </w:rPr>
        <w:t xml:space="preserve"> </w:t>
      </w:r>
      <w:r w:rsidR="00BD4336" w:rsidRPr="0017221D">
        <w:rPr>
          <w:rFonts w:eastAsiaTheme="minorHAnsi"/>
          <w:i/>
          <w:iCs/>
          <w:lang w:val="en-US" w:eastAsia="en-US"/>
        </w:rPr>
        <w:t>Street</w:t>
      </w:r>
      <w:r w:rsidR="00BD4336" w:rsidRPr="0017221D">
        <w:rPr>
          <w:rFonts w:eastAsiaTheme="minorHAnsi"/>
          <w:lang w:eastAsia="en-US"/>
        </w:rPr>
        <w:t xml:space="preserve">) и улицах других американских городов под лозунгами – «Нас </w:t>
      </w:r>
      <w:r w:rsidR="000026B0" w:rsidRPr="0017221D">
        <w:rPr>
          <w:rFonts w:eastAsiaTheme="minorHAnsi"/>
          <w:lang w:eastAsia="en-US"/>
        </w:rPr>
        <w:t>99%» (</w:t>
      </w:r>
      <w:r w:rsidR="00BD4336" w:rsidRPr="0017221D">
        <w:rPr>
          <w:rFonts w:eastAsiaTheme="minorHAnsi"/>
          <w:lang w:eastAsia="en-US"/>
        </w:rPr>
        <w:t xml:space="preserve">с участием в них большого процента молодежи) с требованиями экономических реформ, </w:t>
      </w:r>
      <w:r w:rsidR="00BD4336" w:rsidRPr="0017221D">
        <w:t>экономической справедливости, увеличения количества рабочих мест и т.д</w:t>
      </w:r>
      <w:r w:rsidR="00B843B9" w:rsidRPr="0017221D">
        <w:rPr>
          <w:rStyle w:val="a5"/>
        </w:rPr>
        <w:footnoteReference w:id="6"/>
      </w:r>
      <w:r w:rsidR="00BD4336" w:rsidRPr="0017221D">
        <w:t>.</w:t>
      </w:r>
    </w:p>
    <w:p w14:paraId="7B683FE1" w14:textId="14EA66E1" w:rsidR="00BF0840" w:rsidRPr="0017221D" w:rsidRDefault="00A37E91" w:rsidP="0017221D">
      <w:pPr>
        <w:spacing w:line="360" w:lineRule="auto"/>
        <w:ind w:firstLine="708"/>
        <w:jc w:val="both"/>
      </w:pPr>
      <w:r w:rsidRPr="0017221D">
        <w:t>Дж. Скиннер</w:t>
      </w:r>
      <w:r w:rsidR="00BD5F83" w:rsidRPr="0017221D">
        <w:t xml:space="preserve"> </w:t>
      </w:r>
      <w:r w:rsidR="006C05ED" w:rsidRPr="0017221D">
        <w:t>сравнивает</w:t>
      </w:r>
      <w:r w:rsidR="00682331" w:rsidRPr="0017221D">
        <w:t xml:space="preserve"> </w:t>
      </w:r>
      <w:r w:rsidR="00565EA9" w:rsidRPr="0017221D">
        <w:t>волнения</w:t>
      </w:r>
      <w:r w:rsidR="00682331" w:rsidRPr="0017221D">
        <w:t xml:space="preserve"> Арабской весны и </w:t>
      </w:r>
      <w:r w:rsidR="007B12EF" w:rsidRPr="0017221D">
        <w:t xml:space="preserve">последующий </w:t>
      </w:r>
      <w:r w:rsidR="00682331" w:rsidRPr="0017221D">
        <w:t xml:space="preserve">рост движений «Оккупай» в мире </w:t>
      </w:r>
      <w:r w:rsidR="00A51CA2" w:rsidRPr="0017221D">
        <w:t xml:space="preserve">не </w:t>
      </w:r>
      <w:r w:rsidR="00682331" w:rsidRPr="0017221D">
        <w:t xml:space="preserve">с точки зрения </w:t>
      </w:r>
      <w:r w:rsidR="00A51CA2" w:rsidRPr="0017221D">
        <w:t>причин и факторов,</w:t>
      </w:r>
      <w:r w:rsidR="00565EA9" w:rsidRPr="0017221D">
        <w:t xml:space="preserve"> связывающих события,</w:t>
      </w:r>
      <w:r w:rsidR="00A51CA2" w:rsidRPr="0017221D">
        <w:t xml:space="preserve"> а с точки зрения </w:t>
      </w:r>
      <w:r w:rsidR="00565EA9" w:rsidRPr="0017221D">
        <w:t xml:space="preserve">методов </w:t>
      </w:r>
      <w:r w:rsidR="00B77F46" w:rsidRPr="0017221D">
        <w:t xml:space="preserve">и способов нынешних форм </w:t>
      </w:r>
      <w:r w:rsidR="00565EA9" w:rsidRPr="0017221D">
        <w:t xml:space="preserve">протеста, а именно </w:t>
      </w:r>
      <w:r w:rsidR="00682331" w:rsidRPr="0017221D">
        <w:t>роли социальных медиа</w:t>
      </w:r>
      <w:r w:rsidR="006C05ED" w:rsidRPr="0017221D">
        <w:t xml:space="preserve"> и информационных технологий, благодаря чему стало возможным моментально скоординировать события, движения, </w:t>
      </w:r>
      <w:r w:rsidR="004658AC" w:rsidRPr="0017221D">
        <w:t xml:space="preserve">народные </w:t>
      </w:r>
      <w:r w:rsidR="006C05ED" w:rsidRPr="0017221D">
        <w:t>массы. Автор считает, что новые возможности позволяют легко выразить солидарность с протестными движениями в разных регионах мира</w:t>
      </w:r>
      <w:r w:rsidR="00B843B9" w:rsidRPr="0017221D">
        <w:rPr>
          <w:rStyle w:val="a5"/>
        </w:rPr>
        <w:footnoteReference w:id="7"/>
      </w:r>
      <w:r w:rsidR="00BD5F83" w:rsidRPr="0017221D">
        <w:t xml:space="preserve">. </w:t>
      </w:r>
      <w:r w:rsidR="007B12EF" w:rsidRPr="0017221D">
        <w:t xml:space="preserve">По мнению </w:t>
      </w:r>
      <w:r w:rsidR="006E52E3" w:rsidRPr="0017221D">
        <w:t xml:space="preserve">другого исследователя </w:t>
      </w:r>
      <w:r w:rsidR="007B12EF" w:rsidRPr="0017221D">
        <w:t xml:space="preserve">Дж. </w:t>
      </w:r>
      <w:r w:rsidR="00BD5F83" w:rsidRPr="0017221D">
        <w:t>Зогби</w:t>
      </w:r>
      <w:r w:rsidR="007B12EF" w:rsidRPr="0017221D">
        <w:t>, с</w:t>
      </w:r>
      <w:r w:rsidR="006C05ED" w:rsidRPr="0017221D">
        <w:t>оциальные медиа</w:t>
      </w:r>
      <w:r w:rsidR="006E52E3" w:rsidRPr="0017221D">
        <w:t xml:space="preserve"> в контексте протестной активности</w:t>
      </w:r>
      <w:r w:rsidR="007B12EF" w:rsidRPr="0017221D">
        <w:t>, с</w:t>
      </w:r>
      <w:r w:rsidR="00337DEA" w:rsidRPr="0017221D">
        <w:t>ледует</w:t>
      </w:r>
      <w:r w:rsidR="007B12EF" w:rsidRPr="0017221D">
        <w:t xml:space="preserve"> рассматривать как </w:t>
      </w:r>
      <w:r w:rsidR="00337DEA" w:rsidRPr="0017221D">
        <w:t>клич, призыв</w:t>
      </w:r>
      <w:r w:rsidR="007B12EF" w:rsidRPr="0017221D">
        <w:t xml:space="preserve"> во внешний мир, который ныне не имеет границ, </w:t>
      </w:r>
      <w:r w:rsidR="00337DEA" w:rsidRPr="0017221D">
        <w:t xml:space="preserve">и </w:t>
      </w:r>
      <w:r w:rsidR="007B12EF" w:rsidRPr="0017221D">
        <w:t>как</w:t>
      </w:r>
      <w:r w:rsidR="006C05ED" w:rsidRPr="0017221D">
        <w:t xml:space="preserve"> инструмент, </w:t>
      </w:r>
      <w:r w:rsidR="00442591" w:rsidRPr="0017221D">
        <w:t>имеющий</w:t>
      </w:r>
      <w:r w:rsidR="007B12EF" w:rsidRPr="0017221D">
        <w:t xml:space="preserve"> реальную силу у тех, кто им владеет</w:t>
      </w:r>
      <w:r w:rsidR="00B843B9" w:rsidRPr="0017221D">
        <w:rPr>
          <w:rStyle w:val="a5"/>
        </w:rPr>
        <w:footnoteReference w:id="8"/>
      </w:r>
      <w:r w:rsidR="007B12EF" w:rsidRPr="0017221D">
        <w:t>.</w:t>
      </w:r>
    </w:p>
    <w:p w14:paraId="222A85BD" w14:textId="42E737C8" w:rsidR="00F42D21" w:rsidRPr="0017221D" w:rsidRDefault="00756279" w:rsidP="0017221D">
      <w:pPr>
        <w:spacing w:line="360" w:lineRule="auto"/>
        <w:ind w:firstLine="708"/>
        <w:jc w:val="both"/>
      </w:pPr>
      <w:r w:rsidRPr="0017221D">
        <w:t>Л. Ойкономакис и Дж. Рус</w:t>
      </w:r>
      <w:r w:rsidR="00BD5F83" w:rsidRPr="0017221D">
        <w:t xml:space="preserve"> </w:t>
      </w:r>
      <w:r w:rsidRPr="0017221D">
        <w:t>рассматривают начало глобальной волны протеста в 2011</w:t>
      </w:r>
      <w:r w:rsidR="000026B0" w:rsidRPr="0017221D">
        <w:t> </w:t>
      </w:r>
      <w:r w:rsidRPr="0017221D">
        <w:t>г., рост движений «Индигнадос» (</w:t>
      </w:r>
      <w:r w:rsidRPr="0017221D">
        <w:rPr>
          <w:lang w:val="en-US"/>
        </w:rPr>
        <w:t>Indignados</w:t>
      </w:r>
      <w:r w:rsidRPr="0017221D">
        <w:t>) в Испании и «Оккупай», получившие распространение из США в рамках социологического понятия – “общественное (социальное) движение”. Авторы обращаются к концепту “</w:t>
      </w:r>
      <w:r w:rsidRPr="0017221D">
        <w:rPr>
          <w:lang w:val="en-US"/>
        </w:rPr>
        <w:t>diffusion</w:t>
      </w:r>
      <w:r w:rsidRPr="0017221D">
        <w:t>” [рассеивание, распространение] или “</w:t>
      </w:r>
      <w:r w:rsidRPr="0017221D">
        <w:rPr>
          <w:lang w:val="en-US"/>
        </w:rPr>
        <w:t>transnational</w:t>
      </w:r>
      <w:r w:rsidRPr="0017221D">
        <w:t xml:space="preserve"> </w:t>
      </w:r>
      <w:r w:rsidRPr="0017221D">
        <w:rPr>
          <w:lang w:val="en-US"/>
        </w:rPr>
        <w:t>diffusion</w:t>
      </w:r>
      <w:r w:rsidRPr="0017221D">
        <w:t>” [распространение между государствами], указывая на истоки этого концепта в работах Е. Кац</w:t>
      </w:r>
      <w:r w:rsidR="00B843B9" w:rsidRPr="0017221D">
        <w:t>а</w:t>
      </w:r>
      <w:r w:rsidR="00B843B9" w:rsidRPr="0017221D">
        <w:rPr>
          <w:rStyle w:val="a5"/>
        </w:rPr>
        <w:footnoteReference w:id="9"/>
      </w:r>
      <w:r w:rsidRPr="0017221D">
        <w:t xml:space="preserve">. </w:t>
      </w:r>
      <w:r w:rsidR="00E70E85" w:rsidRPr="0017221D">
        <w:t>Авторы пишут</w:t>
      </w:r>
      <w:r w:rsidR="001B63D3" w:rsidRPr="0017221D">
        <w:t>,</w:t>
      </w:r>
      <w:r w:rsidR="00E70E85" w:rsidRPr="0017221D">
        <w:t xml:space="preserve"> что </w:t>
      </w:r>
      <w:r w:rsidR="00477699" w:rsidRPr="0017221D">
        <w:t xml:space="preserve">применительно к общественным (социальным) движениям </w:t>
      </w:r>
      <w:r w:rsidR="00E70E85" w:rsidRPr="0017221D">
        <w:t>концепт “</w:t>
      </w:r>
      <w:r w:rsidR="00E70E85" w:rsidRPr="0017221D">
        <w:rPr>
          <w:lang w:val="en-US"/>
        </w:rPr>
        <w:t>diffusion</w:t>
      </w:r>
      <w:r w:rsidR="00E70E85" w:rsidRPr="0017221D">
        <w:t xml:space="preserve">” объясняется как некий механизм, с помощью которого те или иные движения </w:t>
      </w:r>
      <w:r w:rsidR="001B63D3" w:rsidRPr="0017221D">
        <w:t xml:space="preserve">зарождаются в одном месте, а затем </w:t>
      </w:r>
      <w:r w:rsidR="00E70E85" w:rsidRPr="0017221D">
        <w:t xml:space="preserve">распространяются </w:t>
      </w:r>
      <w:r w:rsidR="001B63D3" w:rsidRPr="0017221D">
        <w:t>на другие страны и регионы</w:t>
      </w:r>
      <w:r w:rsidR="00E70E85" w:rsidRPr="0017221D">
        <w:t>. Однако существует ряд допущений,</w:t>
      </w:r>
      <w:r w:rsidR="00EC4665" w:rsidRPr="0017221D">
        <w:t xml:space="preserve"> согласно которым</w:t>
      </w:r>
      <w:r w:rsidR="00F94956" w:rsidRPr="0017221D">
        <w:t>, по мнению авторов,</w:t>
      </w:r>
      <w:r w:rsidR="00EC4665" w:rsidRPr="0017221D">
        <w:t xml:space="preserve"> такое распро</w:t>
      </w:r>
      <w:r w:rsidR="00F94956" w:rsidRPr="0017221D">
        <w:t>странение признается возможным. Во-первых,</w:t>
      </w:r>
      <w:r w:rsidR="00EC4665" w:rsidRPr="0017221D">
        <w:t xml:space="preserve"> </w:t>
      </w:r>
      <w:r w:rsidR="001B63D3" w:rsidRPr="0017221D">
        <w:t>страны или регионы должны иметь с</w:t>
      </w:r>
      <w:r w:rsidR="00AB7564" w:rsidRPr="0017221D">
        <w:t>хожие предпосылки</w:t>
      </w:r>
      <w:r w:rsidR="007F5527" w:rsidRPr="0017221D">
        <w:t xml:space="preserve"> для начала социальной мобилизации</w:t>
      </w:r>
      <w:r w:rsidR="001B63D3" w:rsidRPr="0017221D">
        <w:t xml:space="preserve">, во-вторых, </w:t>
      </w:r>
      <w:r w:rsidR="000C606F" w:rsidRPr="0017221D">
        <w:t xml:space="preserve">там должна существовать некая автономная сеть активистов, в силу того, что </w:t>
      </w:r>
      <w:r w:rsidR="00F94956" w:rsidRPr="0017221D">
        <w:t xml:space="preserve">ранее </w:t>
      </w:r>
      <w:r w:rsidR="000C606F" w:rsidRPr="0017221D">
        <w:t xml:space="preserve">подобные движения </w:t>
      </w:r>
      <w:r w:rsidR="00F94956" w:rsidRPr="0017221D">
        <w:t xml:space="preserve">уже </w:t>
      </w:r>
      <w:r w:rsidR="000C606F" w:rsidRPr="0017221D">
        <w:t>были организованы</w:t>
      </w:r>
      <w:r w:rsidR="00EA2C50" w:rsidRPr="0017221D">
        <w:t>.</w:t>
      </w:r>
      <w:r w:rsidR="00AB7564" w:rsidRPr="0017221D">
        <w:t xml:space="preserve"> </w:t>
      </w:r>
      <w:r w:rsidR="000026B0" w:rsidRPr="0017221D">
        <w:t>Л. </w:t>
      </w:r>
      <w:r w:rsidR="00F94956" w:rsidRPr="0017221D">
        <w:t>Ойкономакис и Дж. Рус подчеркивают, что д</w:t>
      </w:r>
      <w:r w:rsidR="00C9652D" w:rsidRPr="0017221D">
        <w:t>вижения в других странах рождаются не по а</w:t>
      </w:r>
      <w:r w:rsidR="003F4507" w:rsidRPr="0017221D">
        <w:t>втоката</w:t>
      </w:r>
      <w:r w:rsidR="000026B0" w:rsidRPr="0017221D">
        <w:t xml:space="preserve">литической </w:t>
      </w:r>
      <w:r w:rsidR="000026B0" w:rsidRPr="0017221D">
        <w:lastRenderedPageBreak/>
        <w:t>модели, а через реализацию</w:t>
      </w:r>
      <w:r w:rsidR="00C9652D" w:rsidRPr="0017221D">
        <w:t xml:space="preserve"> новых скрытых возможностей</w:t>
      </w:r>
      <w:r w:rsidR="00231415" w:rsidRPr="0017221D">
        <w:t xml:space="preserve"> народных масс</w:t>
      </w:r>
      <w:r w:rsidR="00C9652D" w:rsidRPr="0017221D">
        <w:t xml:space="preserve">, </w:t>
      </w:r>
      <w:r w:rsidR="00231415" w:rsidRPr="0017221D">
        <w:t>их внутреннего потенциала</w:t>
      </w:r>
      <w:r w:rsidR="00B843B9" w:rsidRPr="0017221D">
        <w:rPr>
          <w:rStyle w:val="a5"/>
        </w:rPr>
        <w:footnoteReference w:id="10"/>
      </w:r>
      <w:r w:rsidR="00442591" w:rsidRPr="0017221D">
        <w:t xml:space="preserve">. </w:t>
      </w:r>
    </w:p>
    <w:p w14:paraId="3296AC2A" w14:textId="53D7FAFC" w:rsidR="00B80328" w:rsidRPr="0017221D" w:rsidRDefault="004274B7" w:rsidP="0017221D">
      <w:pPr>
        <w:spacing w:line="360" w:lineRule="auto"/>
        <w:ind w:firstLine="708"/>
        <w:jc w:val="both"/>
      </w:pPr>
      <w:r w:rsidRPr="0017221D">
        <w:t xml:space="preserve">Довольно интересный подход и терминологию описания событий предлагают </w:t>
      </w:r>
      <w:r w:rsidR="005D761C" w:rsidRPr="0017221D">
        <w:t>Р. </w:t>
      </w:r>
      <w:r w:rsidR="00C2052A" w:rsidRPr="0017221D">
        <w:t>Грин, К. Кусва</w:t>
      </w:r>
      <w:r w:rsidRPr="0017221D">
        <w:t>, которые</w:t>
      </w:r>
      <w:r w:rsidR="00C2052A" w:rsidRPr="0017221D">
        <w:t xml:space="preserve"> стр</w:t>
      </w:r>
      <w:r w:rsidR="009218C4" w:rsidRPr="0017221D">
        <w:t xml:space="preserve">оят </w:t>
      </w:r>
      <w:r w:rsidRPr="0017221D">
        <w:t xml:space="preserve">свое </w:t>
      </w:r>
      <w:r w:rsidR="009218C4" w:rsidRPr="0017221D">
        <w:t>исследование на основе «карты</w:t>
      </w:r>
      <w:r w:rsidR="00BE373F" w:rsidRPr="0017221D">
        <w:t xml:space="preserve"> региональных акцентов»</w:t>
      </w:r>
      <w:r w:rsidR="009218C4" w:rsidRPr="0017221D">
        <w:t xml:space="preserve">. </w:t>
      </w:r>
      <w:r w:rsidR="00C2052A" w:rsidRPr="0017221D">
        <w:t>Авторов</w:t>
      </w:r>
      <w:r w:rsidRPr="0017221D">
        <w:t xml:space="preserve"> интересует, как волнения</w:t>
      </w:r>
      <w:r w:rsidR="00BE373F" w:rsidRPr="0017221D">
        <w:t xml:space="preserve"> в арабском мире</w:t>
      </w:r>
      <w:r w:rsidR="009218C4" w:rsidRPr="0017221D">
        <w:t>,</w:t>
      </w:r>
      <w:r w:rsidR="00BE373F" w:rsidRPr="0017221D">
        <w:t xml:space="preserve"> </w:t>
      </w:r>
      <w:r w:rsidR="009218C4" w:rsidRPr="0017221D">
        <w:t xml:space="preserve">маркированные как «карта арабских весенних протестов», </w:t>
      </w:r>
      <w:r w:rsidR="00BE373F" w:rsidRPr="0017221D">
        <w:t>могли</w:t>
      </w:r>
      <w:r w:rsidR="00C2052A" w:rsidRPr="0017221D">
        <w:t xml:space="preserve"> породить протестные механизмы в других странах и регионах, и выдвигают предположение, что между движениями масс от Арабской весны до «Оккупай» существует образно говоря горизонтальный региональный акцент, который и складывает регионы протеста “друг в друга”, порождая тем самым новые зоны протестной активности</w:t>
      </w:r>
      <w:r w:rsidR="00B843B9" w:rsidRPr="0017221D">
        <w:rPr>
          <w:rStyle w:val="a5"/>
        </w:rPr>
        <w:footnoteReference w:id="11"/>
      </w:r>
      <w:r w:rsidR="00EB1E83" w:rsidRPr="0017221D">
        <w:t xml:space="preserve">. </w:t>
      </w:r>
      <w:r w:rsidR="00C824D7" w:rsidRPr="0017221D">
        <w:t>С. Кертон</w:t>
      </w:r>
      <w:r w:rsidR="0007414C" w:rsidRPr="0017221D">
        <w:t xml:space="preserve"> предлагает несколько новаторскую идею об</w:t>
      </w:r>
      <w:r w:rsidR="005D761C" w:rsidRPr="0017221D">
        <w:t xml:space="preserve"> оценке событий Арабской весны,</w:t>
      </w:r>
      <w:r w:rsidR="00926030" w:rsidRPr="0017221D">
        <w:t xml:space="preserve"> отталкивается от концепции ауры немецкого философа </w:t>
      </w:r>
      <w:r w:rsidR="00926030" w:rsidRPr="0017221D">
        <w:rPr>
          <w:lang w:val="en-US"/>
        </w:rPr>
        <w:t>XX</w:t>
      </w:r>
      <w:r w:rsidR="00926030" w:rsidRPr="0017221D">
        <w:t xml:space="preserve"> в. В. Беньямина. Она</w:t>
      </w:r>
      <w:r w:rsidR="0007414C" w:rsidRPr="0017221D">
        <w:t xml:space="preserve"> считает, что протестные движения в Египте сыграли ключевую роль в процессе инициирования </w:t>
      </w:r>
      <w:r w:rsidR="003E58CB" w:rsidRPr="0017221D">
        <w:t xml:space="preserve">глобальных </w:t>
      </w:r>
      <w:r w:rsidR="0007414C" w:rsidRPr="0017221D">
        <w:t>массовы</w:t>
      </w:r>
      <w:r w:rsidR="00926030" w:rsidRPr="0017221D">
        <w:t>х движений «Ок</w:t>
      </w:r>
      <w:r w:rsidR="003E58CB" w:rsidRPr="0017221D">
        <w:t>купай»</w:t>
      </w:r>
      <w:r w:rsidR="00926030" w:rsidRPr="0017221D">
        <w:t xml:space="preserve">, </w:t>
      </w:r>
      <w:r w:rsidR="009218C4" w:rsidRPr="0017221D">
        <w:t>а</w:t>
      </w:r>
      <w:r w:rsidR="0007414C" w:rsidRPr="0017221D">
        <w:t xml:space="preserve"> площадь Тахрир</w:t>
      </w:r>
      <w:r w:rsidR="006E780D" w:rsidRPr="0017221D">
        <w:t xml:space="preserve"> выступила как </w:t>
      </w:r>
      <w:r w:rsidR="005D761C" w:rsidRPr="0017221D">
        <w:t xml:space="preserve">«ауратическое» </w:t>
      </w:r>
      <w:r w:rsidR="006B134D" w:rsidRPr="0017221D">
        <w:t xml:space="preserve">место </w:t>
      </w:r>
      <w:r w:rsidR="006E780D" w:rsidRPr="0017221D">
        <w:t>проте</w:t>
      </w:r>
      <w:r w:rsidR="000606FE" w:rsidRPr="0017221D">
        <w:t>ста</w:t>
      </w:r>
      <w:r w:rsidR="00B906A5" w:rsidRPr="0017221D">
        <w:t xml:space="preserve"> и</w:t>
      </w:r>
      <w:r w:rsidR="000606FE" w:rsidRPr="0017221D">
        <w:t xml:space="preserve"> </w:t>
      </w:r>
      <w:r w:rsidR="00B906A5" w:rsidRPr="0017221D">
        <w:t>новой политической субъективности, которую</w:t>
      </w:r>
      <w:r w:rsidR="003E58CB" w:rsidRPr="0017221D">
        <w:t xml:space="preserve"> и</w:t>
      </w:r>
      <w:r w:rsidR="00B906A5" w:rsidRPr="0017221D">
        <w:t xml:space="preserve"> заимствовали</w:t>
      </w:r>
      <w:r w:rsidR="000606FE" w:rsidRPr="0017221D">
        <w:t xml:space="preserve"> </w:t>
      </w:r>
      <w:r w:rsidR="006E780D" w:rsidRPr="0017221D">
        <w:t>активист</w:t>
      </w:r>
      <w:r w:rsidR="000606FE" w:rsidRPr="0017221D">
        <w:t>ы</w:t>
      </w:r>
      <w:r w:rsidR="006E780D" w:rsidRPr="0017221D">
        <w:t xml:space="preserve"> «Оккупай»</w:t>
      </w:r>
      <w:r w:rsidR="00B906A5" w:rsidRPr="0017221D">
        <w:t xml:space="preserve">. Автор также привлекает к исследованию роль канадской некоммерческой организации </w:t>
      </w:r>
      <w:r w:rsidR="00B906A5" w:rsidRPr="0017221D">
        <w:rPr>
          <w:i/>
          <w:iCs/>
          <w:lang w:val="en-US"/>
        </w:rPr>
        <w:t>Abdusters</w:t>
      </w:r>
      <w:r w:rsidR="00B906A5" w:rsidRPr="0017221D">
        <w:rPr>
          <w:i/>
          <w:iCs/>
        </w:rPr>
        <w:t xml:space="preserve"> </w:t>
      </w:r>
      <w:r w:rsidR="00B906A5" w:rsidRPr="0017221D">
        <w:rPr>
          <w:i/>
          <w:iCs/>
          <w:lang w:val="en-US"/>
        </w:rPr>
        <w:t>Media</w:t>
      </w:r>
      <w:r w:rsidR="00B906A5" w:rsidRPr="0017221D">
        <w:rPr>
          <w:i/>
          <w:iCs/>
        </w:rPr>
        <w:t xml:space="preserve"> </w:t>
      </w:r>
      <w:r w:rsidR="00B906A5" w:rsidRPr="0017221D">
        <w:rPr>
          <w:i/>
          <w:iCs/>
          <w:lang w:val="en-US"/>
        </w:rPr>
        <w:t>Foundation</w:t>
      </w:r>
      <w:r w:rsidR="00926030" w:rsidRPr="0017221D">
        <w:rPr>
          <w:i/>
          <w:iCs/>
        </w:rPr>
        <w:t>,</w:t>
      </w:r>
      <w:r w:rsidR="00926030" w:rsidRPr="0017221D">
        <w:t xml:space="preserve"> известной за ее акции «неделя без телевизора», «день без покупок», диверсиями против рекламных кампаний и прочее, и</w:t>
      </w:r>
      <w:r w:rsidR="00926030" w:rsidRPr="0017221D">
        <w:rPr>
          <w:i/>
          <w:iCs/>
        </w:rPr>
        <w:t xml:space="preserve"> </w:t>
      </w:r>
      <w:r w:rsidR="00926030" w:rsidRPr="0017221D">
        <w:t>которая, по мнению автора, вы</w:t>
      </w:r>
      <w:r w:rsidR="00DB1963" w:rsidRPr="0017221D">
        <w:t>ступила на первых этапах основным</w:t>
      </w:r>
      <w:r w:rsidR="00926030" w:rsidRPr="0017221D">
        <w:t xml:space="preserve"> идеологом «оккупаевцев»</w:t>
      </w:r>
      <w:r w:rsidR="00B843B9" w:rsidRPr="0017221D">
        <w:rPr>
          <w:rStyle w:val="a5"/>
        </w:rPr>
        <w:footnoteReference w:id="12"/>
      </w:r>
      <w:r w:rsidR="00926030" w:rsidRPr="0017221D">
        <w:t>.</w:t>
      </w:r>
    </w:p>
    <w:p w14:paraId="42405855" w14:textId="4A771B67" w:rsidR="00865BC5" w:rsidRPr="0017221D" w:rsidRDefault="00C378FE" w:rsidP="0017221D">
      <w:pPr>
        <w:spacing w:line="360" w:lineRule="auto"/>
        <w:ind w:firstLine="708"/>
        <w:jc w:val="both"/>
      </w:pPr>
      <w:r w:rsidRPr="0017221D">
        <w:t>Большой</w:t>
      </w:r>
      <w:r w:rsidR="00B80328" w:rsidRPr="0017221D">
        <w:t xml:space="preserve"> блок исследований посвящен событиям Арабской весны и их влиянию на соседние регионы. Так, Н. Данджибо </w:t>
      </w:r>
      <w:r w:rsidR="003D63AD" w:rsidRPr="0017221D">
        <w:t>пишет, что свержение авторитарных режимов в Египте, Ливии, Тунисе стало результатом наступления периода политической неопределенности в этих странах</w:t>
      </w:r>
      <w:r w:rsidR="00865BC5" w:rsidRPr="0017221D">
        <w:t xml:space="preserve">, что наихудшим образом отразилось на политической ситуации </w:t>
      </w:r>
      <w:r w:rsidR="005D761C" w:rsidRPr="0017221D">
        <w:t xml:space="preserve">в странах Сахеля и в целом </w:t>
      </w:r>
      <w:r w:rsidR="00865BC5" w:rsidRPr="0017221D">
        <w:t>Африки</w:t>
      </w:r>
      <w:r w:rsidR="005D761C" w:rsidRPr="0017221D">
        <w:t xml:space="preserve"> южнее Сахары</w:t>
      </w:r>
      <w:r w:rsidR="00532924" w:rsidRPr="0017221D">
        <w:t>, характеризующиеся затяжными военно-политическими и этническими конфликтами и недостаточным уровнем государственного управления,</w:t>
      </w:r>
      <w:r w:rsidR="00865BC5" w:rsidRPr="0017221D">
        <w:t xml:space="preserve"> </w:t>
      </w:r>
      <w:r w:rsidR="003D63AD" w:rsidRPr="0017221D">
        <w:t xml:space="preserve">и </w:t>
      </w:r>
      <w:r w:rsidR="00865BC5" w:rsidRPr="0017221D">
        <w:t>создало платформу для активизации негосударственных вооруженных акторов</w:t>
      </w:r>
      <w:r w:rsidR="00B843B9" w:rsidRPr="0017221D">
        <w:rPr>
          <w:rStyle w:val="a5"/>
        </w:rPr>
        <w:footnoteReference w:id="13"/>
      </w:r>
      <w:r w:rsidR="00865BC5" w:rsidRPr="0017221D">
        <w:t>.</w:t>
      </w:r>
    </w:p>
    <w:p w14:paraId="644471CE" w14:textId="6A3E456D" w:rsidR="00A76849" w:rsidRPr="0017221D" w:rsidRDefault="00A76849" w:rsidP="0017221D">
      <w:pPr>
        <w:spacing w:line="360" w:lineRule="auto"/>
        <w:ind w:firstLine="708"/>
        <w:jc w:val="both"/>
      </w:pPr>
      <w:r w:rsidRPr="0017221D">
        <w:lastRenderedPageBreak/>
        <w:t xml:space="preserve">В поле исследования К. Кюри находится влияние событий Арабской весны на </w:t>
      </w:r>
      <w:r w:rsidR="0002676C" w:rsidRPr="0017221D">
        <w:t>Китай, Мьянм</w:t>
      </w:r>
      <w:r w:rsidRPr="0017221D">
        <w:t>у и Малайзию.</w:t>
      </w:r>
      <w:r w:rsidR="00CA6689" w:rsidRPr="0017221D">
        <w:t xml:space="preserve"> Она пишет, что</w:t>
      </w:r>
      <w:r w:rsidR="0002676C" w:rsidRPr="0017221D">
        <w:t xml:space="preserve"> страны Восточной и Юго-Восточной Азии и до арабских революций переживали периоды потрясений и нестабильности. Однако </w:t>
      </w:r>
      <w:r w:rsidR="004977D4" w:rsidRPr="0017221D">
        <w:t xml:space="preserve">эхо Арабской весны </w:t>
      </w:r>
      <w:r w:rsidR="0002676C" w:rsidRPr="0017221D">
        <w:t xml:space="preserve">2011 г. </w:t>
      </w:r>
      <w:r w:rsidR="004977D4" w:rsidRPr="0017221D">
        <w:t>отозвалось</w:t>
      </w:r>
      <w:r w:rsidRPr="0017221D">
        <w:t xml:space="preserve"> </w:t>
      </w:r>
      <w:r w:rsidR="004977D4" w:rsidRPr="0017221D">
        <w:t xml:space="preserve">здесь </w:t>
      </w:r>
      <w:r w:rsidR="0002676C" w:rsidRPr="0017221D">
        <w:t xml:space="preserve">своего рода </w:t>
      </w:r>
      <w:r w:rsidRPr="0017221D">
        <w:t>демократическ</w:t>
      </w:r>
      <w:r w:rsidR="0002676C" w:rsidRPr="0017221D">
        <w:t>им</w:t>
      </w:r>
      <w:r w:rsidRPr="0017221D">
        <w:t xml:space="preserve"> импульс</w:t>
      </w:r>
      <w:r w:rsidR="0002676C" w:rsidRPr="0017221D">
        <w:t>ом</w:t>
      </w:r>
      <w:r w:rsidRPr="0017221D">
        <w:t>, который проявился в виде политических движений за демократию, усилением оппозиции</w:t>
      </w:r>
      <w:r w:rsidR="003F5B2E" w:rsidRPr="0017221D">
        <w:t>, подвижками и перестановками в аппаратах</w:t>
      </w:r>
      <w:r w:rsidR="00CA6689" w:rsidRPr="0017221D">
        <w:t xml:space="preserve"> власти, политическими трансформациями.</w:t>
      </w:r>
      <w:r w:rsidRPr="0017221D">
        <w:t xml:space="preserve"> </w:t>
      </w:r>
      <w:r w:rsidR="008709E7" w:rsidRPr="0017221D">
        <w:t>В качестве примера автор приводит февральские</w:t>
      </w:r>
      <w:r w:rsidR="00DD064F" w:rsidRPr="0017221D">
        <w:t xml:space="preserve"> протесты 2011 г. в Китае </w:t>
      </w:r>
      <w:r w:rsidR="008709E7" w:rsidRPr="0017221D">
        <w:t xml:space="preserve">под лозунгами “китайской жасминовой революции”, отмечая, что </w:t>
      </w:r>
      <w:r w:rsidRPr="0017221D">
        <w:t xml:space="preserve">Арабская весна проявила себя </w:t>
      </w:r>
      <w:r w:rsidR="0002676C" w:rsidRPr="0017221D">
        <w:t xml:space="preserve">новыми </w:t>
      </w:r>
      <w:r w:rsidRPr="0017221D">
        <w:t xml:space="preserve">образами и </w:t>
      </w:r>
      <w:r w:rsidR="00DD064F" w:rsidRPr="0017221D">
        <w:t>формированием новой тактики</w:t>
      </w:r>
      <w:r w:rsidR="0011585B" w:rsidRPr="0017221D">
        <w:t xml:space="preserve"> взаимодействия власти и общества</w:t>
      </w:r>
      <w:r w:rsidR="00B843B9" w:rsidRPr="0017221D">
        <w:rPr>
          <w:rStyle w:val="a5"/>
        </w:rPr>
        <w:footnoteReference w:id="14"/>
      </w:r>
      <w:r w:rsidRPr="0017221D">
        <w:t>.</w:t>
      </w:r>
    </w:p>
    <w:p w14:paraId="73E7EB39" w14:textId="77777777" w:rsidR="00865BC5" w:rsidRPr="0017221D" w:rsidRDefault="00865BC5" w:rsidP="0017221D">
      <w:pPr>
        <w:spacing w:line="360" w:lineRule="auto"/>
        <w:ind w:firstLine="708"/>
        <w:jc w:val="both"/>
      </w:pPr>
    </w:p>
    <w:p w14:paraId="2337E1E5" w14:textId="77777777" w:rsidR="00865BC5" w:rsidRPr="0017221D" w:rsidRDefault="00865BC5" w:rsidP="0017221D">
      <w:pPr>
        <w:spacing w:line="360" w:lineRule="auto"/>
        <w:ind w:firstLine="708"/>
        <w:jc w:val="both"/>
      </w:pPr>
    </w:p>
    <w:p w14:paraId="53F4BDFA" w14:textId="77777777" w:rsidR="00BD4336" w:rsidRPr="0017221D" w:rsidRDefault="00BD4336" w:rsidP="0017221D">
      <w:pPr>
        <w:spacing w:line="360" w:lineRule="auto"/>
        <w:jc w:val="both"/>
        <w:rPr>
          <w:b/>
          <w:bCs/>
        </w:rPr>
      </w:pPr>
      <w:r w:rsidRPr="0017221D">
        <w:rPr>
          <w:b/>
          <w:bCs/>
        </w:rPr>
        <w:t>Арабская весна и ее глобальное эхо</w:t>
      </w:r>
    </w:p>
    <w:p w14:paraId="1BB3526E" w14:textId="77777777" w:rsidR="00BD4336" w:rsidRPr="0017221D" w:rsidRDefault="00BD4336" w:rsidP="0017221D">
      <w:pPr>
        <w:spacing w:line="360" w:lineRule="auto"/>
        <w:ind w:firstLine="708"/>
        <w:jc w:val="both"/>
      </w:pPr>
    </w:p>
    <w:p w14:paraId="47D7DF12" w14:textId="5BD891CA" w:rsidR="006D72DD" w:rsidRPr="0017221D" w:rsidRDefault="00BD4336" w:rsidP="0017221D">
      <w:pPr>
        <w:spacing w:line="360" w:lineRule="auto"/>
        <w:ind w:firstLine="708"/>
        <w:jc w:val="both"/>
      </w:pPr>
      <w:r w:rsidRPr="0017221D">
        <w:t>От «Оккупай Уолл-стрит» до «Оккупай Абай»</w:t>
      </w:r>
      <w:r w:rsidR="007001D5" w:rsidRPr="0017221D">
        <w:t xml:space="preserve"> </w:t>
      </w:r>
      <w:r w:rsidR="007001D5" w:rsidRPr="0017221D">
        <w:rPr>
          <w:rFonts w:eastAsiaTheme="minorHAnsi"/>
          <w:lang w:eastAsia="en-US"/>
        </w:rPr>
        <w:t>–</w:t>
      </w:r>
      <w:r w:rsidR="007001D5" w:rsidRPr="0017221D">
        <w:t xml:space="preserve"> </w:t>
      </w:r>
      <w:r w:rsidRPr="0017221D">
        <w:t xml:space="preserve">так можно было бы </w:t>
      </w:r>
      <w:r w:rsidR="007001D5" w:rsidRPr="0017221D">
        <w:t>обозначить географию</w:t>
      </w:r>
      <w:r w:rsidRPr="0017221D">
        <w:t xml:space="preserve"> многочисленны</w:t>
      </w:r>
      <w:r w:rsidR="007001D5" w:rsidRPr="0017221D">
        <w:t>х</w:t>
      </w:r>
      <w:r w:rsidRPr="0017221D">
        <w:t xml:space="preserve"> движени</w:t>
      </w:r>
      <w:r w:rsidR="007001D5" w:rsidRPr="0017221D">
        <w:t>й</w:t>
      </w:r>
      <w:r w:rsidR="00AA199F" w:rsidRPr="0017221D">
        <w:t xml:space="preserve"> </w:t>
      </w:r>
      <w:r w:rsidRPr="0017221D">
        <w:t>«</w:t>
      </w:r>
      <w:r w:rsidR="00AA199F" w:rsidRPr="0017221D">
        <w:t>Оккупай</w:t>
      </w:r>
      <w:r w:rsidRPr="0017221D">
        <w:t>»</w:t>
      </w:r>
      <w:r w:rsidR="00266A88" w:rsidRPr="0017221D">
        <w:t xml:space="preserve"> </w:t>
      </w:r>
      <w:r w:rsidR="00AA199F" w:rsidRPr="0017221D">
        <w:t>(</w:t>
      </w:r>
      <w:r w:rsidR="00266A88" w:rsidRPr="0017221D">
        <w:rPr>
          <w:i/>
          <w:iCs/>
          <w:lang w:val="en-US"/>
        </w:rPr>
        <w:t>Occupy</w:t>
      </w:r>
      <w:r w:rsidR="00AA199F" w:rsidRPr="0017221D">
        <w:rPr>
          <w:i/>
          <w:iCs/>
        </w:rPr>
        <w:t>)</w:t>
      </w:r>
      <w:r w:rsidRPr="0017221D">
        <w:rPr>
          <w:i/>
          <w:iCs/>
        </w:rPr>
        <w:t>,</w:t>
      </w:r>
      <w:r w:rsidRPr="0017221D">
        <w:t xml:space="preserve"> которые</w:t>
      </w:r>
      <w:r w:rsidR="00631A85" w:rsidRPr="0017221D">
        <w:t xml:space="preserve"> </w:t>
      </w:r>
      <w:r w:rsidRPr="0017221D">
        <w:t xml:space="preserve">по сей день </w:t>
      </w:r>
      <w:r w:rsidR="00631A85" w:rsidRPr="0017221D">
        <w:t>проход</w:t>
      </w:r>
      <w:r w:rsidRPr="0017221D">
        <w:t xml:space="preserve">ят в </w:t>
      </w:r>
      <w:r w:rsidR="007001D5" w:rsidRPr="0017221D">
        <w:t>разных</w:t>
      </w:r>
      <w:r w:rsidRPr="0017221D">
        <w:t xml:space="preserve"> странах мира</w:t>
      </w:r>
      <w:r w:rsidR="00266A88" w:rsidRPr="0017221D">
        <w:t>. В 2011-2012 гг. протестные акции наблюдались в США (Нью-Йорк, Детрой</w:t>
      </w:r>
      <w:r w:rsidR="00D27BD2" w:rsidRPr="0017221D">
        <w:t>т, Гарвардский университет и т. д.</w:t>
      </w:r>
      <w:r w:rsidR="00266A88" w:rsidRPr="0017221D">
        <w:t>), в Великобритании (Лондон, Эдинбург, Глазго и т.д.), в Германии (</w:t>
      </w:r>
      <w:r w:rsidR="0048398A" w:rsidRPr="0017221D">
        <w:t xml:space="preserve">в октябре 2011 г. </w:t>
      </w:r>
      <w:r w:rsidR="006D6809" w:rsidRPr="0017221D">
        <w:t xml:space="preserve">устраиваются демонстрации </w:t>
      </w:r>
      <w:r w:rsidR="0048398A" w:rsidRPr="0017221D">
        <w:t xml:space="preserve">«Оккупай Берлин» </w:t>
      </w:r>
      <w:r w:rsidR="006D6809" w:rsidRPr="0017221D">
        <w:t xml:space="preserve">в Берлине </w:t>
      </w:r>
      <w:r w:rsidR="00266A88" w:rsidRPr="0017221D">
        <w:t>и некоторы</w:t>
      </w:r>
      <w:r w:rsidR="006D6809" w:rsidRPr="0017221D">
        <w:t>х</w:t>
      </w:r>
      <w:r w:rsidR="00266A88" w:rsidRPr="0017221D">
        <w:t xml:space="preserve"> други</w:t>
      </w:r>
      <w:r w:rsidR="006D6809" w:rsidRPr="0017221D">
        <w:t>х</w:t>
      </w:r>
      <w:r w:rsidR="00266A88" w:rsidRPr="0017221D">
        <w:t xml:space="preserve"> крупны</w:t>
      </w:r>
      <w:r w:rsidR="006D6809" w:rsidRPr="0017221D">
        <w:t>х</w:t>
      </w:r>
      <w:r w:rsidR="00266A88" w:rsidRPr="0017221D">
        <w:t xml:space="preserve"> города</w:t>
      </w:r>
      <w:r w:rsidR="006D6809" w:rsidRPr="0017221D">
        <w:t>х</w:t>
      </w:r>
      <w:r w:rsidR="00266A88" w:rsidRPr="0017221D">
        <w:t>), в Норвегии (Осло), в многочисленных городах Канады, в Малайзии (Куала-Лумпур), в Австралии (Мельбурн и Сидней), в Новой Зеландии (Окленд и</w:t>
      </w:r>
      <w:r w:rsidR="00DF34DE" w:rsidRPr="0017221D">
        <w:t xml:space="preserve"> другие </w:t>
      </w:r>
      <w:r w:rsidR="006D6809" w:rsidRPr="0017221D">
        <w:t>города</w:t>
      </w:r>
      <w:r w:rsidR="00DF34DE" w:rsidRPr="0017221D">
        <w:t>), в Непале (Кат</w:t>
      </w:r>
      <w:r w:rsidR="00266A88" w:rsidRPr="0017221D">
        <w:t>манду), на Кипре, в Гане (Аккра), в Нигерии (Кано, Лагос, Абуджа), в Исландии (Рейкьявик), в Южной Африке (Йоханнесбург и Кейпт</w:t>
      </w:r>
      <w:r w:rsidR="00BD5B0F" w:rsidRPr="0017221D">
        <w:t>аун), в Японии, в России и т.д</w:t>
      </w:r>
      <w:r w:rsidR="00BD5B0F" w:rsidRPr="0017221D">
        <w:rPr>
          <w:rStyle w:val="a5"/>
        </w:rPr>
        <w:footnoteReference w:id="15"/>
      </w:r>
      <w:r w:rsidR="006F563B" w:rsidRPr="0017221D">
        <w:t>.</w:t>
      </w:r>
    </w:p>
    <w:p w14:paraId="3EDEB64E" w14:textId="57DE0281" w:rsidR="00BF2472" w:rsidRPr="0017221D" w:rsidRDefault="006D6809" w:rsidP="0017221D">
      <w:pPr>
        <w:spacing w:line="360" w:lineRule="auto"/>
        <w:ind w:firstLine="708"/>
        <w:jc w:val="both"/>
      </w:pPr>
      <w:r w:rsidRPr="0017221D">
        <w:t>Крупные демонстрации и протесты в ответ на правительственную программу жесткой экономии (</w:t>
      </w:r>
      <w:r w:rsidRPr="0017221D">
        <w:rPr>
          <w:i/>
          <w:iCs/>
          <w:lang w:val="en"/>
        </w:rPr>
        <w:t>Anti</w:t>
      </w:r>
      <w:r w:rsidRPr="0017221D">
        <w:rPr>
          <w:i/>
          <w:iCs/>
        </w:rPr>
        <w:t>-</w:t>
      </w:r>
      <w:r w:rsidRPr="0017221D">
        <w:rPr>
          <w:i/>
          <w:iCs/>
          <w:lang w:val="en"/>
        </w:rPr>
        <w:t>austerity</w:t>
      </w:r>
      <w:r w:rsidRPr="0017221D">
        <w:rPr>
          <w:i/>
          <w:iCs/>
        </w:rPr>
        <w:t xml:space="preserve"> </w:t>
      </w:r>
      <w:r w:rsidRPr="0017221D">
        <w:rPr>
          <w:i/>
          <w:iCs/>
          <w:lang w:val="en"/>
        </w:rPr>
        <w:t>movement</w:t>
      </w:r>
      <w:r w:rsidR="00441039" w:rsidRPr="0017221D">
        <w:t>) наблюдались в 2011–</w:t>
      </w:r>
      <w:r w:rsidRPr="0017221D">
        <w:t xml:space="preserve">2012 гг. в ряде европейских стран, в частности в Греции (в нескольких крупных греческих городах активизировалось движение </w:t>
      </w:r>
      <w:r w:rsidRPr="0017221D">
        <w:rPr>
          <w:i/>
          <w:iCs/>
          <w:lang w:val="en-US"/>
        </w:rPr>
        <w:t>Direct</w:t>
      </w:r>
      <w:r w:rsidRPr="0017221D">
        <w:rPr>
          <w:i/>
          <w:iCs/>
        </w:rPr>
        <w:t xml:space="preserve"> </w:t>
      </w:r>
      <w:r w:rsidRPr="0017221D">
        <w:rPr>
          <w:i/>
          <w:iCs/>
          <w:lang w:val="en-US"/>
        </w:rPr>
        <w:t>Democracy</w:t>
      </w:r>
      <w:r w:rsidRPr="0017221D">
        <w:rPr>
          <w:i/>
          <w:iCs/>
        </w:rPr>
        <w:t xml:space="preserve"> </w:t>
      </w:r>
      <w:r w:rsidRPr="0017221D">
        <w:rPr>
          <w:i/>
          <w:iCs/>
          <w:lang w:val="en-US"/>
        </w:rPr>
        <w:t>Now</w:t>
      </w:r>
      <w:r w:rsidRPr="0017221D">
        <w:t xml:space="preserve"> [в солидарность с испанским движением </w:t>
      </w:r>
      <w:r w:rsidRPr="0017221D">
        <w:rPr>
          <w:i/>
          <w:iCs/>
          <w:lang w:val="es-ES"/>
        </w:rPr>
        <w:t>¡Democracia Real YA!</w:t>
      </w:r>
      <w:r w:rsidRPr="0017221D">
        <w:t xml:space="preserve">]), </w:t>
      </w:r>
      <w:r w:rsidR="00266A88" w:rsidRPr="0017221D">
        <w:t>Испании</w:t>
      </w:r>
      <w:r w:rsidR="00CF003D" w:rsidRPr="0017221D">
        <w:t xml:space="preserve"> (на городские улицы выходят активисты политического движения «Реальная демократия сейчас!» [</w:t>
      </w:r>
      <w:r w:rsidR="00CF003D" w:rsidRPr="0017221D">
        <w:rPr>
          <w:i/>
          <w:iCs/>
          <w:lang w:val="es-ES"/>
        </w:rPr>
        <w:t>¡Democracia Real YA!</w:t>
      </w:r>
      <w:r w:rsidR="00CF003D" w:rsidRPr="0017221D">
        <w:t xml:space="preserve">], «Возмущенные» </w:t>
      </w:r>
      <w:r w:rsidR="00CF003D" w:rsidRPr="0017221D">
        <w:lastRenderedPageBreak/>
        <w:t>[</w:t>
      </w:r>
      <w:r w:rsidR="00CF003D" w:rsidRPr="0017221D">
        <w:rPr>
          <w:i/>
          <w:iCs/>
          <w:lang w:val="en-US"/>
        </w:rPr>
        <w:t>Indignados</w:t>
      </w:r>
      <w:r w:rsidR="00CF003D" w:rsidRPr="0017221D">
        <w:t xml:space="preserve">] и </w:t>
      </w:r>
      <w:r w:rsidR="00CF003D" w:rsidRPr="0017221D">
        <w:rPr>
          <w:rStyle w:val="af9"/>
          <w:b w:val="0"/>
          <w:bCs w:val="0"/>
        </w:rPr>
        <w:t>«Движение 15-М»</w:t>
      </w:r>
      <w:r w:rsidR="00CF003D" w:rsidRPr="0017221D">
        <w:t>)</w:t>
      </w:r>
      <w:r w:rsidR="00266A88" w:rsidRPr="0017221D">
        <w:t xml:space="preserve">, Португалии, </w:t>
      </w:r>
      <w:r w:rsidR="006D72DD" w:rsidRPr="0017221D">
        <w:t xml:space="preserve">Исландии, </w:t>
      </w:r>
      <w:r w:rsidR="005A6C76" w:rsidRPr="0017221D">
        <w:t>Греции, Италии, Ирландии, Алб</w:t>
      </w:r>
      <w:r w:rsidR="00BD5B0F" w:rsidRPr="0017221D">
        <w:t>ании, Македонии, Болгарии и т.д</w:t>
      </w:r>
      <w:r w:rsidR="00BD5B0F" w:rsidRPr="0017221D">
        <w:rPr>
          <w:rStyle w:val="a5"/>
        </w:rPr>
        <w:footnoteReference w:id="16"/>
      </w:r>
      <w:r w:rsidR="004D68B0" w:rsidRPr="0017221D">
        <w:t>.</w:t>
      </w:r>
    </w:p>
    <w:p w14:paraId="30AAD9E4" w14:textId="2908D936" w:rsidR="00BE220E" w:rsidRPr="0017221D" w:rsidRDefault="00BE220E" w:rsidP="0017221D">
      <w:pPr>
        <w:spacing w:line="360" w:lineRule="auto"/>
        <w:ind w:firstLine="708"/>
        <w:jc w:val="both"/>
      </w:pPr>
      <w:r w:rsidRPr="0017221D">
        <w:t xml:space="preserve">Нестабильная ситуация сохранялась в </w:t>
      </w:r>
      <w:r w:rsidR="00266A88" w:rsidRPr="0017221D">
        <w:t xml:space="preserve">Грузии, Армении, Азербайджане, Белоруссии, </w:t>
      </w:r>
    </w:p>
    <w:p w14:paraId="69659907" w14:textId="51FFC350" w:rsidR="004C4973" w:rsidRPr="0017221D" w:rsidRDefault="00BE220E" w:rsidP="0017221D">
      <w:pPr>
        <w:spacing w:line="360" w:lineRule="auto"/>
        <w:jc w:val="both"/>
      </w:pPr>
      <w:r w:rsidRPr="0017221D">
        <w:t xml:space="preserve">в странах Латинской Америке - Мексике, Боливии, </w:t>
      </w:r>
      <w:r w:rsidR="00EE1D00" w:rsidRPr="0017221D">
        <w:t xml:space="preserve">Перу, </w:t>
      </w:r>
      <w:r w:rsidR="006A0BA1" w:rsidRPr="0017221D">
        <w:t>Аргентине</w:t>
      </w:r>
      <w:r w:rsidR="005F66AD" w:rsidRPr="0017221D">
        <w:t>, а также в</w:t>
      </w:r>
      <w:r w:rsidR="006A0BA1" w:rsidRPr="0017221D">
        <w:t xml:space="preserve"> </w:t>
      </w:r>
      <w:r w:rsidRPr="0017221D">
        <w:t>Чили</w:t>
      </w:r>
      <w:r w:rsidR="00B56A1F" w:rsidRPr="0017221D">
        <w:t xml:space="preserve"> (</w:t>
      </w:r>
      <w:r w:rsidR="009164C2" w:rsidRPr="0017221D">
        <w:t xml:space="preserve">в 2011-2013 гг. </w:t>
      </w:r>
      <w:r w:rsidR="005F66AD" w:rsidRPr="0017221D">
        <w:t>проходили</w:t>
      </w:r>
      <w:r w:rsidR="009164C2" w:rsidRPr="0017221D">
        <w:t xml:space="preserve"> </w:t>
      </w:r>
      <w:r w:rsidR="00EE1D00" w:rsidRPr="0017221D">
        <w:t xml:space="preserve">массовые </w:t>
      </w:r>
      <w:r w:rsidR="006A0BA1" w:rsidRPr="0017221D">
        <w:t>студенческие волнения</w:t>
      </w:r>
      <w:r w:rsidR="00B56A1F" w:rsidRPr="0017221D">
        <w:t>)</w:t>
      </w:r>
      <w:r w:rsidRPr="0017221D">
        <w:t>,</w:t>
      </w:r>
      <w:r w:rsidR="00266A88" w:rsidRPr="0017221D">
        <w:t xml:space="preserve"> </w:t>
      </w:r>
      <w:r w:rsidR="00B56A1F" w:rsidRPr="0017221D">
        <w:t xml:space="preserve">в </w:t>
      </w:r>
      <w:r w:rsidR="00266A88" w:rsidRPr="0017221D">
        <w:t>Китае</w:t>
      </w:r>
      <w:r w:rsidR="00472467" w:rsidRPr="0017221D">
        <w:t xml:space="preserve"> (</w:t>
      </w:r>
      <w:r w:rsidR="00EE1D00" w:rsidRPr="0017221D">
        <w:t xml:space="preserve">в феврале 2011 г. </w:t>
      </w:r>
      <w:r w:rsidR="00472467" w:rsidRPr="0017221D">
        <w:t>в ряде городов Китая проходят демонстрации оппозиционно настроенных граждан, после того, как в Интернете появились сообщения с призывом начать “китайскую жасминовую революцию”)</w:t>
      </w:r>
      <w:r w:rsidR="00266A88" w:rsidRPr="0017221D">
        <w:t xml:space="preserve">, </w:t>
      </w:r>
      <w:r w:rsidR="00B56A1F" w:rsidRPr="0017221D">
        <w:t xml:space="preserve">в </w:t>
      </w:r>
      <w:r w:rsidR="00EA1284" w:rsidRPr="0017221D">
        <w:t>Индии</w:t>
      </w:r>
      <w:r w:rsidR="00266A88" w:rsidRPr="0017221D">
        <w:t xml:space="preserve">, в </w:t>
      </w:r>
      <w:r w:rsidR="000F1E60" w:rsidRPr="0017221D">
        <w:t xml:space="preserve">Индонезии, в </w:t>
      </w:r>
      <w:r w:rsidR="00266A88" w:rsidRPr="0017221D">
        <w:t>Шри-Ланке, в Иране и т</w:t>
      </w:r>
      <w:r w:rsidR="00BD5B0F" w:rsidRPr="0017221D">
        <w:t>. д</w:t>
      </w:r>
      <w:r w:rsidR="00BD5B0F" w:rsidRPr="0017221D">
        <w:rPr>
          <w:rStyle w:val="a5"/>
        </w:rPr>
        <w:footnoteReference w:id="17"/>
      </w:r>
      <w:r w:rsidR="00266A88" w:rsidRPr="0017221D">
        <w:t xml:space="preserve">. </w:t>
      </w:r>
    </w:p>
    <w:p w14:paraId="420A484D" w14:textId="1D935C13" w:rsidR="004C4973" w:rsidRPr="0017221D" w:rsidRDefault="004C4973" w:rsidP="0017221D">
      <w:pPr>
        <w:spacing w:line="360" w:lineRule="auto"/>
        <w:ind w:firstLine="708"/>
        <w:jc w:val="both"/>
      </w:pPr>
      <w:r w:rsidRPr="0017221D">
        <w:t>В</w:t>
      </w:r>
      <w:r w:rsidR="008A0704" w:rsidRPr="0017221D">
        <w:rPr>
          <w:rFonts w:asciiTheme="majorBidi" w:hAnsiTheme="majorBidi" w:cstheme="majorBidi"/>
        </w:rPr>
        <w:t xml:space="preserve"> феврале </w:t>
      </w:r>
      <w:r w:rsidRPr="0017221D">
        <w:rPr>
          <w:rFonts w:asciiTheme="majorBidi" w:hAnsiTheme="majorBidi" w:cstheme="majorBidi"/>
        </w:rPr>
        <w:t xml:space="preserve">2012 г. </w:t>
      </w:r>
      <w:r w:rsidR="008A0704" w:rsidRPr="0017221D">
        <w:rPr>
          <w:rFonts w:asciiTheme="majorBidi" w:hAnsiTheme="majorBidi" w:cstheme="majorBidi"/>
        </w:rPr>
        <w:t>в ходе затянувшегося политического кризиса ушел в отст</w:t>
      </w:r>
      <w:r w:rsidR="000565A5" w:rsidRPr="0017221D">
        <w:rPr>
          <w:rFonts w:asciiTheme="majorBidi" w:hAnsiTheme="majorBidi" w:cstheme="majorBidi"/>
        </w:rPr>
        <w:t xml:space="preserve">авку президент Мальдив М. </w:t>
      </w:r>
      <w:r w:rsidR="008A0704" w:rsidRPr="0017221D">
        <w:rPr>
          <w:rFonts w:asciiTheme="majorBidi" w:hAnsiTheme="majorBidi" w:cstheme="majorBidi"/>
        </w:rPr>
        <w:t>Нашид</w:t>
      </w:r>
      <w:r w:rsidR="005A6C76" w:rsidRPr="0017221D">
        <w:rPr>
          <w:rFonts w:asciiTheme="majorBidi" w:hAnsiTheme="majorBidi" w:cstheme="majorBidi"/>
        </w:rPr>
        <w:t xml:space="preserve">. </w:t>
      </w:r>
      <w:r w:rsidR="005F7AE5" w:rsidRPr="0017221D">
        <w:rPr>
          <w:rFonts w:asciiTheme="majorBidi" w:hAnsiTheme="majorBidi" w:cstheme="majorBidi"/>
        </w:rPr>
        <w:t xml:space="preserve">В полную мощь разгорелась гражданская война в Сирии. Продолжились волнения и протесты в целом ряде арабских стран – на Бахрейне, в Кувейте, Восточной провинции Саудовской Аравии и т.д. </w:t>
      </w:r>
      <w:r w:rsidR="005A6C76" w:rsidRPr="0017221D">
        <w:t>В 2012 г.</w:t>
      </w:r>
      <w:r w:rsidR="008A0704" w:rsidRPr="0017221D">
        <w:t xml:space="preserve"> </w:t>
      </w:r>
      <w:r w:rsidR="004B448E" w:rsidRPr="0017221D">
        <w:t xml:space="preserve">начинаются </w:t>
      </w:r>
      <w:r w:rsidR="008A0704" w:rsidRPr="0017221D">
        <w:t>антиправительс</w:t>
      </w:r>
      <w:r w:rsidR="005F66AD" w:rsidRPr="0017221D">
        <w:t xml:space="preserve">твенные демонстрации в Румынии. </w:t>
      </w:r>
      <w:r w:rsidR="008A0704" w:rsidRPr="0017221D">
        <w:t>Также серьезные дестабилизационные процессы</w:t>
      </w:r>
      <w:r w:rsidR="003D380B" w:rsidRPr="0017221D">
        <w:t xml:space="preserve"> и обострение существовавших уже конфликтов</w:t>
      </w:r>
      <w:r w:rsidR="008A0704" w:rsidRPr="0017221D">
        <w:t xml:space="preserve"> </w:t>
      </w:r>
      <w:r w:rsidR="002B610E" w:rsidRPr="0017221D">
        <w:t xml:space="preserve">можно было наблюдать в </w:t>
      </w:r>
      <w:r w:rsidR="008A0704" w:rsidRPr="0017221D">
        <w:t>нек</w:t>
      </w:r>
      <w:r w:rsidRPr="0017221D">
        <w:t>оторы</w:t>
      </w:r>
      <w:r w:rsidR="002B610E" w:rsidRPr="0017221D">
        <w:t>х</w:t>
      </w:r>
      <w:r w:rsidRPr="0017221D">
        <w:t xml:space="preserve"> стран</w:t>
      </w:r>
      <w:r w:rsidR="002B610E" w:rsidRPr="0017221D">
        <w:t>ах</w:t>
      </w:r>
      <w:r w:rsidRPr="0017221D">
        <w:t xml:space="preserve"> Африки</w:t>
      </w:r>
      <w:r w:rsidR="003D380B" w:rsidRPr="0017221D">
        <w:t xml:space="preserve"> южнее Сахары</w:t>
      </w:r>
      <w:r w:rsidRPr="0017221D">
        <w:t xml:space="preserve"> –</w:t>
      </w:r>
      <w:r w:rsidR="00BE220E" w:rsidRPr="0017221D">
        <w:t xml:space="preserve"> </w:t>
      </w:r>
      <w:r w:rsidR="008A0704" w:rsidRPr="0017221D">
        <w:t>ЦАР, Де</w:t>
      </w:r>
      <w:r w:rsidRPr="0017221D">
        <w:t>мокр</w:t>
      </w:r>
      <w:r w:rsidR="009164C2" w:rsidRPr="0017221D">
        <w:t xml:space="preserve">атическая Республика Конго. В Мали в </w:t>
      </w:r>
      <w:r w:rsidRPr="0017221D">
        <w:t>январе 2012 г.</w:t>
      </w:r>
      <w:r w:rsidR="008A0704" w:rsidRPr="0017221D">
        <w:t xml:space="preserve"> вспыхнуло туарегское восстание, в ходе которого повстанцами была взята под контроль вся северная часть страны</w:t>
      </w:r>
      <w:r w:rsidR="002B610E" w:rsidRPr="0017221D">
        <w:t>,</w:t>
      </w:r>
      <w:r w:rsidR="009164C2" w:rsidRPr="0017221D">
        <w:t xml:space="preserve"> а в Южном Судане </w:t>
      </w:r>
      <w:r w:rsidR="00B2369C" w:rsidRPr="0017221D">
        <w:t xml:space="preserve">в конце 2013 г. начинается </w:t>
      </w:r>
      <w:r w:rsidR="00B2369C" w:rsidRPr="0017221D">
        <w:rPr>
          <w:color w:val="333333"/>
        </w:rPr>
        <w:t xml:space="preserve">вооруженный межэтнический конфликт </w:t>
      </w:r>
      <w:r w:rsidR="002B610E" w:rsidRPr="0017221D">
        <w:t xml:space="preserve">между </w:t>
      </w:r>
      <w:r w:rsidR="00B2369C" w:rsidRPr="0017221D">
        <w:t>нуэр</w:t>
      </w:r>
      <w:r w:rsidR="00EA1284" w:rsidRPr="0017221D">
        <w:t xml:space="preserve"> и д</w:t>
      </w:r>
      <w:r w:rsidR="00BD5B0F" w:rsidRPr="0017221D">
        <w:t>инка</w:t>
      </w:r>
      <w:r w:rsidR="00BD5B0F" w:rsidRPr="0017221D">
        <w:rPr>
          <w:rStyle w:val="a5"/>
        </w:rPr>
        <w:footnoteReference w:id="18"/>
      </w:r>
      <w:r w:rsidR="008A0704" w:rsidRPr="0017221D">
        <w:t xml:space="preserve">. </w:t>
      </w:r>
    </w:p>
    <w:p w14:paraId="3E1FC296" w14:textId="1011F883" w:rsidR="00BA16A2" w:rsidRPr="0017221D" w:rsidRDefault="008A0704" w:rsidP="0017221D">
      <w:pPr>
        <w:spacing w:line="360" w:lineRule="auto"/>
        <w:ind w:firstLine="709"/>
        <w:jc w:val="both"/>
        <w:rPr>
          <w:rFonts w:asciiTheme="majorBidi" w:hAnsiTheme="majorBidi" w:cstheme="majorBidi"/>
        </w:rPr>
      </w:pPr>
      <w:r w:rsidRPr="0017221D">
        <w:rPr>
          <w:rFonts w:asciiTheme="majorBidi" w:hAnsiTheme="majorBidi" w:cstheme="majorBidi"/>
        </w:rPr>
        <w:t>2013–</w:t>
      </w:r>
      <w:r w:rsidR="004B448E" w:rsidRPr="0017221D">
        <w:rPr>
          <w:rFonts w:asciiTheme="majorBidi" w:hAnsiTheme="majorBidi" w:cstheme="majorBidi"/>
        </w:rPr>
        <w:t xml:space="preserve">2014 </w:t>
      </w:r>
      <w:r w:rsidR="00CB293F" w:rsidRPr="0017221D">
        <w:rPr>
          <w:rFonts w:asciiTheme="majorBidi" w:hAnsiTheme="majorBidi" w:cstheme="majorBidi"/>
        </w:rPr>
        <w:t>г</w:t>
      </w:r>
      <w:r w:rsidR="004B448E" w:rsidRPr="0017221D">
        <w:rPr>
          <w:rFonts w:asciiTheme="majorBidi" w:hAnsiTheme="majorBidi" w:cstheme="majorBidi"/>
        </w:rPr>
        <w:t>г.</w:t>
      </w:r>
      <w:r w:rsidRPr="0017221D">
        <w:rPr>
          <w:rFonts w:asciiTheme="majorBidi" w:hAnsiTheme="majorBidi" w:cstheme="majorBidi"/>
        </w:rPr>
        <w:t xml:space="preserve"> характеризовались очередной волной антиправительственных выступлений</w:t>
      </w:r>
      <w:r w:rsidR="000C6770" w:rsidRPr="0017221D">
        <w:rPr>
          <w:rFonts w:asciiTheme="majorBidi" w:hAnsiTheme="majorBidi" w:cstheme="majorBidi"/>
        </w:rPr>
        <w:t xml:space="preserve"> </w:t>
      </w:r>
      <w:r w:rsidRPr="0017221D">
        <w:rPr>
          <w:rFonts w:asciiTheme="majorBidi" w:hAnsiTheme="majorBidi" w:cstheme="majorBidi"/>
        </w:rPr>
        <w:t xml:space="preserve">Среди них прежде всего следует выделить </w:t>
      </w:r>
      <w:r w:rsidR="00565E9A" w:rsidRPr="0017221D">
        <w:rPr>
          <w:rFonts w:asciiTheme="majorBidi" w:hAnsiTheme="majorBidi" w:cstheme="majorBidi"/>
        </w:rPr>
        <w:t>масштабные акции протеста</w:t>
      </w:r>
      <w:r w:rsidR="004E467B" w:rsidRPr="0017221D">
        <w:rPr>
          <w:rFonts w:asciiTheme="majorBidi" w:hAnsiTheme="majorBidi" w:cstheme="majorBidi"/>
        </w:rPr>
        <w:t xml:space="preserve"> в Египте, </w:t>
      </w:r>
      <w:r w:rsidR="00565E9A" w:rsidRPr="0017221D">
        <w:rPr>
          <w:rFonts w:asciiTheme="majorBidi" w:hAnsiTheme="majorBidi" w:cstheme="majorBidi"/>
        </w:rPr>
        <w:t>закончившие</w:t>
      </w:r>
      <w:r w:rsidR="004B448E" w:rsidRPr="0017221D">
        <w:rPr>
          <w:rFonts w:asciiTheme="majorBidi" w:hAnsiTheme="majorBidi" w:cstheme="majorBidi"/>
        </w:rPr>
        <w:t>ся военным переворотом</w:t>
      </w:r>
      <w:r w:rsidR="000565A5" w:rsidRPr="0017221D">
        <w:rPr>
          <w:rFonts w:asciiTheme="majorBidi" w:hAnsiTheme="majorBidi" w:cstheme="majorBidi"/>
        </w:rPr>
        <w:t xml:space="preserve"> и отстранением от власти президента</w:t>
      </w:r>
      <w:r w:rsidRPr="0017221D">
        <w:rPr>
          <w:rFonts w:asciiTheme="majorBidi" w:hAnsiTheme="majorBidi" w:cstheme="majorBidi"/>
        </w:rPr>
        <w:t xml:space="preserve"> </w:t>
      </w:r>
      <w:r w:rsidR="000565A5" w:rsidRPr="0017221D">
        <w:rPr>
          <w:rFonts w:asciiTheme="majorBidi" w:hAnsiTheme="majorBidi" w:cstheme="majorBidi"/>
        </w:rPr>
        <w:t xml:space="preserve">М. </w:t>
      </w:r>
      <w:r w:rsidR="004E467B" w:rsidRPr="0017221D">
        <w:rPr>
          <w:rFonts w:asciiTheme="majorBidi" w:hAnsiTheme="majorBidi" w:cstheme="majorBidi"/>
        </w:rPr>
        <w:t>Мурси</w:t>
      </w:r>
      <w:r w:rsidRPr="0017221D">
        <w:rPr>
          <w:rFonts w:asciiTheme="majorBidi" w:hAnsiTheme="majorBidi" w:cstheme="majorBidi"/>
        </w:rPr>
        <w:t xml:space="preserve">, протесты вокруг парка Таксим в Стамбуле и Анкаре, </w:t>
      </w:r>
      <w:r w:rsidR="00565E9A" w:rsidRPr="0017221D">
        <w:rPr>
          <w:rFonts w:asciiTheme="majorBidi" w:hAnsiTheme="majorBidi" w:cstheme="majorBidi"/>
        </w:rPr>
        <w:t>выступления</w:t>
      </w:r>
      <w:r w:rsidR="008C68CF" w:rsidRPr="0017221D">
        <w:rPr>
          <w:rFonts w:asciiTheme="majorBidi" w:hAnsiTheme="majorBidi" w:cstheme="majorBidi"/>
        </w:rPr>
        <w:t xml:space="preserve"> </w:t>
      </w:r>
      <w:r w:rsidRPr="0017221D">
        <w:rPr>
          <w:rFonts w:asciiTheme="majorBidi" w:hAnsiTheme="majorBidi" w:cstheme="majorBidi"/>
        </w:rPr>
        <w:t>в Тунисе против правительства, контролируемого уме</w:t>
      </w:r>
      <w:r w:rsidR="00982879" w:rsidRPr="0017221D">
        <w:rPr>
          <w:rFonts w:asciiTheme="majorBidi" w:hAnsiTheme="majorBidi" w:cstheme="majorBidi"/>
        </w:rPr>
        <w:t>ренным исламистским движением «</w:t>
      </w:r>
      <w:r w:rsidRPr="0017221D">
        <w:rPr>
          <w:rFonts w:asciiTheme="majorBidi" w:hAnsiTheme="majorBidi" w:cstheme="majorBidi"/>
        </w:rPr>
        <w:t>Нахда», «Евромайдан»</w:t>
      </w:r>
      <w:r w:rsidR="006D6809" w:rsidRPr="0017221D">
        <w:rPr>
          <w:rFonts w:asciiTheme="majorBidi" w:hAnsiTheme="majorBidi" w:cstheme="majorBidi"/>
        </w:rPr>
        <w:t xml:space="preserve"> </w:t>
      </w:r>
      <w:r w:rsidR="004E467B" w:rsidRPr="0017221D">
        <w:rPr>
          <w:rFonts w:asciiTheme="majorBidi" w:hAnsiTheme="majorBidi" w:cstheme="majorBidi"/>
        </w:rPr>
        <w:t xml:space="preserve">в Украине </w:t>
      </w:r>
      <w:r w:rsidR="006D6809" w:rsidRPr="0017221D">
        <w:rPr>
          <w:rFonts w:asciiTheme="majorBidi" w:hAnsiTheme="majorBidi" w:cstheme="majorBidi"/>
        </w:rPr>
        <w:t xml:space="preserve">в ноябре 2013 г. и начало </w:t>
      </w:r>
      <w:r w:rsidR="004E467B" w:rsidRPr="0017221D">
        <w:rPr>
          <w:rFonts w:asciiTheme="majorBidi" w:hAnsiTheme="majorBidi" w:cstheme="majorBidi"/>
        </w:rPr>
        <w:t xml:space="preserve">затяжного </w:t>
      </w:r>
      <w:r w:rsidR="006D6809" w:rsidRPr="0017221D">
        <w:rPr>
          <w:rFonts w:asciiTheme="majorBidi" w:hAnsiTheme="majorBidi" w:cstheme="majorBidi"/>
        </w:rPr>
        <w:t>политического кризиса</w:t>
      </w:r>
      <w:r w:rsidR="008C68CF" w:rsidRPr="0017221D">
        <w:rPr>
          <w:rFonts w:asciiTheme="majorBidi" w:hAnsiTheme="majorBidi" w:cstheme="majorBidi"/>
        </w:rPr>
        <w:t xml:space="preserve">, </w:t>
      </w:r>
      <w:r w:rsidR="008C68CF" w:rsidRPr="0017221D">
        <w:rPr>
          <w:rFonts w:asciiTheme="majorBidi" w:hAnsiTheme="majorBidi" w:cstheme="majorBidi"/>
        </w:rPr>
        <w:lastRenderedPageBreak/>
        <w:t xml:space="preserve">волнения в Абхазии </w:t>
      </w:r>
      <w:r w:rsidR="00C11745" w:rsidRPr="0017221D">
        <w:rPr>
          <w:rFonts w:asciiTheme="majorBidi" w:hAnsiTheme="majorBidi" w:cstheme="majorBidi"/>
        </w:rPr>
        <w:t>(м</w:t>
      </w:r>
      <w:r w:rsidRPr="0017221D">
        <w:rPr>
          <w:rFonts w:asciiTheme="majorBidi" w:hAnsiTheme="majorBidi" w:cstheme="majorBidi"/>
        </w:rPr>
        <w:t>енее чем за неделю протестующим в Сухуми удалось добиться роспуска Кабинета министров и отставки президент</w:t>
      </w:r>
      <w:r w:rsidR="00F36CCC" w:rsidRPr="0017221D">
        <w:rPr>
          <w:rFonts w:asciiTheme="majorBidi" w:hAnsiTheme="majorBidi" w:cstheme="majorBidi"/>
        </w:rPr>
        <w:t xml:space="preserve">а А. </w:t>
      </w:r>
      <w:r w:rsidR="006D6809" w:rsidRPr="0017221D">
        <w:rPr>
          <w:rFonts w:asciiTheme="majorBidi" w:hAnsiTheme="majorBidi" w:cstheme="majorBidi"/>
        </w:rPr>
        <w:t>Анкваба</w:t>
      </w:r>
      <w:r w:rsidR="00C11745" w:rsidRPr="0017221D">
        <w:rPr>
          <w:rFonts w:asciiTheme="majorBidi" w:hAnsiTheme="majorBidi" w:cstheme="majorBidi"/>
        </w:rPr>
        <w:t>)</w:t>
      </w:r>
      <w:r w:rsidR="00A37F5D" w:rsidRPr="0017221D">
        <w:rPr>
          <w:rStyle w:val="a5"/>
          <w:rFonts w:asciiTheme="majorBidi" w:hAnsiTheme="majorBidi" w:cstheme="majorBidi"/>
        </w:rPr>
        <w:footnoteReference w:id="19"/>
      </w:r>
      <w:r w:rsidR="00EF65DA" w:rsidRPr="0017221D">
        <w:rPr>
          <w:rFonts w:asciiTheme="majorBidi" w:hAnsiTheme="majorBidi" w:cstheme="majorBidi"/>
        </w:rPr>
        <w:t>.</w:t>
      </w:r>
    </w:p>
    <w:p w14:paraId="358B2E2F" w14:textId="38FE30A0" w:rsidR="0092538C" w:rsidRPr="0017221D" w:rsidRDefault="00BA16A2" w:rsidP="0017221D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17221D">
        <w:rPr>
          <w:rFonts w:asciiTheme="majorBidi" w:hAnsiTheme="majorBidi" w:cstheme="majorBidi"/>
        </w:rPr>
        <w:t>Митинги</w:t>
      </w:r>
      <w:r w:rsidR="006D6809" w:rsidRPr="0017221D">
        <w:rPr>
          <w:rFonts w:asciiTheme="majorBidi" w:hAnsiTheme="majorBidi" w:cstheme="majorBidi"/>
        </w:rPr>
        <w:t xml:space="preserve"> и демонстрации</w:t>
      </w:r>
      <w:r w:rsidR="008A0704" w:rsidRPr="0017221D">
        <w:rPr>
          <w:rFonts w:asciiTheme="majorBidi" w:hAnsiTheme="majorBidi" w:cstheme="majorBidi"/>
        </w:rPr>
        <w:t xml:space="preserve"> также </w:t>
      </w:r>
      <w:r w:rsidR="006D6809" w:rsidRPr="0017221D">
        <w:rPr>
          <w:rFonts w:asciiTheme="majorBidi" w:hAnsiTheme="majorBidi" w:cstheme="majorBidi"/>
        </w:rPr>
        <w:t>проходили в столицах</w:t>
      </w:r>
      <w:r w:rsidR="008A0704" w:rsidRPr="0017221D">
        <w:rPr>
          <w:rFonts w:asciiTheme="majorBidi" w:hAnsiTheme="majorBidi" w:cstheme="majorBidi"/>
        </w:rPr>
        <w:t xml:space="preserve"> Венесуэлы</w:t>
      </w:r>
      <w:r w:rsidR="00982879" w:rsidRPr="0017221D">
        <w:rPr>
          <w:rFonts w:asciiTheme="majorBidi" w:hAnsiTheme="majorBidi" w:cstheme="majorBidi"/>
        </w:rPr>
        <w:t xml:space="preserve"> (студенческие акции в Сан-Кристобале в феврале 2014 г.)</w:t>
      </w:r>
      <w:r w:rsidR="008A0704" w:rsidRPr="0017221D">
        <w:rPr>
          <w:rFonts w:asciiTheme="majorBidi" w:hAnsiTheme="majorBidi" w:cstheme="majorBidi"/>
        </w:rPr>
        <w:t>, Боснии и Герцеговины</w:t>
      </w:r>
      <w:r w:rsidR="001D65A9" w:rsidRPr="0017221D">
        <w:rPr>
          <w:rFonts w:asciiTheme="majorBidi" w:hAnsiTheme="majorBidi" w:cstheme="majorBidi"/>
        </w:rPr>
        <w:t xml:space="preserve"> (митинг</w:t>
      </w:r>
      <w:r w:rsidR="0006232E" w:rsidRPr="0017221D">
        <w:rPr>
          <w:rFonts w:asciiTheme="majorBidi" w:hAnsiTheme="majorBidi" w:cstheme="majorBidi"/>
        </w:rPr>
        <w:t>и за отставку правительства в городах</w:t>
      </w:r>
      <w:r w:rsidR="001D65A9" w:rsidRPr="0017221D">
        <w:rPr>
          <w:rFonts w:asciiTheme="majorBidi" w:hAnsiTheme="majorBidi" w:cstheme="majorBidi"/>
        </w:rPr>
        <w:t xml:space="preserve"> Тузла, </w:t>
      </w:r>
      <w:r w:rsidR="0006232E" w:rsidRPr="0017221D">
        <w:rPr>
          <w:rFonts w:asciiTheme="majorBidi" w:hAnsiTheme="majorBidi" w:cstheme="majorBidi"/>
        </w:rPr>
        <w:t>Зеница и в особенности</w:t>
      </w:r>
      <w:r w:rsidR="00907868" w:rsidRPr="0017221D">
        <w:rPr>
          <w:rFonts w:asciiTheme="majorBidi" w:hAnsiTheme="majorBidi" w:cstheme="majorBidi"/>
        </w:rPr>
        <w:t xml:space="preserve"> Сараево</w:t>
      </w:r>
      <w:r w:rsidR="001D65A9" w:rsidRPr="0017221D">
        <w:rPr>
          <w:rFonts w:asciiTheme="majorBidi" w:hAnsiTheme="majorBidi" w:cstheme="majorBidi"/>
        </w:rPr>
        <w:t xml:space="preserve"> в феврале 2014 г.)</w:t>
      </w:r>
      <w:r w:rsidR="008A0704" w:rsidRPr="0017221D">
        <w:rPr>
          <w:rFonts w:asciiTheme="majorBidi" w:hAnsiTheme="majorBidi" w:cstheme="majorBidi"/>
        </w:rPr>
        <w:t xml:space="preserve"> и Таиланда</w:t>
      </w:r>
      <w:r w:rsidR="001D7BD0" w:rsidRPr="0017221D">
        <w:rPr>
          <w:rFonts w:asciiTheme="majorBidi" w:hAnsiTheme="majorBidi" w:cstheme="majorBidi"/>
        </w:rPr>
        <w:t xml:space="preserve"> (</w:t>
      </w:r>
      <w:r w:rsidR="0006232E" w:rsidRPr="0017221D">
        <w:rPr>
          <w:rFonts w:asciiTheme="majorBidi" w:hAnsiTheme="majorBidi" w:cstheme="majorBidi"/>
        </w:rPr>
        <w:t>массовые протесты с последующим военным</w:t>
      </w:r>
      <w:r w:rsidR="001D7BD0" w:rsidRPr="0017221D">
        <w:rPr>
          <w:rFonts w:asciiTheme="majorBidi" w:hAnsiTheme="majorBidi" w:cstheme="majorBidi"/>
        </w:rPr>
        <w:t xml:space="preserve"> переворот</w:t>
      </w:r>
      <w:r w:rsidR="0006232E" w:rsidRPr="0017221D">
        <w:rPr>
          <w:rFonts w:asciiTheme="majorBidi" w:hAnsiTheme="majorBidi" w:cstheme="majorBidi"/>
        </w:rPr>
        <w:t>ом</w:t>
      </w:r>
      <w:r w:rsidR="001D7BD0" w:rsidRPr="0017221D">
        <w:rPr>
          <w:rFonts w:asciiTheme="majorBidi" w:hAnsiTheme="majorBidi" w:cstheme="majorBidi"/>
        </w:rPr>
        <w:t xml:space="preserve"> </w:t>
      </w:r>
      <w:r w:rsidR="00B525B9" w:rsidRPr="0017221D">
        <w:rPr>
          <w:rFonts w:asciiTheme="majorBidi" w:hAnsiTheme="majorBidi" w:cstheme="majorBidi"/>
        </w:rPr>
        <w:t xml:space="preserve">2014 г. </w:t>
      </w:r>
      <w:r w:rsidR="001D7BD0" w:rsidRPr="0017221D">
        <w:rPr>
          <w:rFonts w:asciiTheme="majorBidi" w:hAnsiTheme="majorBidi" w:cstheme="majorBidi"/>
        </w:rPr>
        <w:t xml:space="preserve">и </w:t>
      </w:r>
      <w:r w:rsidR="00B525B9" w:rsidRPr="0017221D">
        <w:rPr>
          <w:rFonts w:asciiTheme="majorBidi" w:hAnsiTheme="majorBidi" w:cstheme="majorBidi"/>
        </w:rPr>
        <w:t>формирование</w:t>
      </w:r>
      <w:r w:rsidR="0006232E" w:rsidRPr="0017221D">
        <w:rPr>
          <w:rFonts w:asciiTheme="majorBidi" w:hAnsiTheme="majorBidi" w:cstheme="majorBidi"/>
        </w:rPr>
        <w:t>м</w:t>
      </w:r>
      <w:r w:rsidR="00B525B9" w:rsidRPr="0017221D">
        <w:rPr>
          <w:rFonts w:asciiTheme="majorBidi" w:hAnsiTheme="majorBidi" w:cstheme="majorBidi"/>
        </w:rPr>
        <w:t xml:space="preserve"> военного правительства)</w:t>
      </w:r>
      <w:r w:rsidR="00F13B33" w:rsidRPr="0017221D">
        <w:rPr>
          <w:rFonts w:asciiTheme="majorBidi" w:hAnsiTheme="majorBidi" w:cstheme="majorBidi"/>
        </w:rPr>
        <w:t>.</w:t>
      </w:r>
      <w:r w:rsidR="001D7BD0" w:rsidRPr="0017221D">
        <w:rPr>
          <w:rFonts w:asciiTheme="majorBidi" w:hAnsiTheme="majorBidi" w:cstheme="majorBidi"/>
        </w:rPr>
        <w:t xml:space="preserve"> </w:t>
      </w:r>
      <w:r w:rsidR="006D6809" w:rsidRPr="0017221D">
        <w:rPr>
          <w:rFonts w:asciiTheme="majorBidi" w:hAnsiTheme="majorBidi" w:cstheme="majorBidi"/>
        </w:rPr>
        <w:t>Еще одним ярким отголоском Арабской весны</w:t>
      </w:r>
      <w:r w:rsidR="008A0704" w:rsidRPr="0017221D">
        <w:rPr>
          <w:rFonts w:asciiTheme="majorBidi" w:hAnsiTheme="majorBidi" w:cstheme="majorBidi"/>
        </w:rPr>
        <w:t xml:space="preserve"> принято считать и т.н. революцию зонтиков в Гонконге</w:t>
      </w:r>
      <w:r w:rsidR="0006232E" w:rsidRPr="0017221D">
        <w:rPr>
          <w:rFonts w:asciiTheme="majorBidi" w:hAnsiTheme="majorBidi" w:cstheme="majorBidi"/>
        </w:rPr>
        <w:t xml:space="preserve"> в конце 2014 – начале 2015</w:t>
      </w:r>
      <w:r w:rsidR="0006232E" w:rsidRPr="0017221D">
        <w:rPr>
          <w:rFonts w:asciiTheme="majorBidi" w:hAnsiTheme="majorBidi" w:cstheme="majorBidi"/>
          <w:lang w:val="en-US"/>
        </w:rPr>
        <w:t> </w:t>
      </w:r>
      <w:r w:rsidR="006D6809" w:rsidRPr="0017221D">
        <w:rPr>
          <w:rFonts w:asciiTheme="majorBidi" w:hAnsiTheme="majorBidi" w:cstheme="majorBidi"/>
        </w:rPr>
        <w:t>гг.</w:t>
      </w:r>
      <w:r w:rsidR="008A0704" w:rsidRPr="0017221D">
        <w:rPr>
          <w:rFonts w:asciiTheme="majorBidi" w:hAnsiTheme="majorBidi" w:cstheme="majorBidi"/>
        </w:rPr>
        <w:t>, направленную против избирательной реформы, инициированной китайским правительством</w:t>
      </w:r>
      <w:r w:rsidR="00C949B7" w:rsidRPr="0017221D">
        <w:rPr>
          <w:rStyle w:val="a5"/>
          <w:rFonts w:asciiTheme="majorBidi" w:hAnsiTheme="majorBidi" w:cstheme="majorBidi"/>
        </w:rPr>
        <w:footnoteReference w:id="20"/>
      </w:r>
      <w:r w:rsidR="008A0704" w:rsidRPr="0017221D">
        <w:rPr>
          <w:rFonts w:asciiTheme="majorBidi" w:hAnsiTheme="majorBidi" w:cstheme="majorBidi"/>
        </w:rPr>
        <w:t>.</w:t>
      </w:r>
    </w:p>
    <w:p w14:paraId="68CF5612" w14:textId="7614E3B2" w:rsidR="00C72715" w:rsidRPr="0017221D" w:rsidRDefault="004136A1" w:rsidP="0017221D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17221D">
        <w:rPr>
          <w:rFonts w:asciiTheme="majorBidi" w:hAnsiTheme="majorBidi" w:cstheme="majorBidi"/>
        </w:rPr>
        <w:t>В 2014 г.</w:t>
      </w:r>
      <w:r w:rsidR="00C72715" w:rsidRPr="0017221D">
        <w:rPr>
          <w:rFonts w:asciiTheme="majorBidi" w:hAnsiTheme="majorBidi" w:cstheme="majorBidi"/>
        </w:rPr>
        <w:t xml:space="preserve"> обострилась ситуация </w:t>
      </w:r>
      <w:r w:rsidR="00BA16A2" w:rsidRPr="0017221D">
        <w:rPr>
          <w:rFonts w:asciiTheme="majorBidi" w:hAnsiTheme="majorBidi" w:cstheme="majorBidi"/>
        </w:rPr>
        <w:t xml:space="preserve">в </w:t>
      </w:r>
      <w:r w:rsidR="00667C83" w:rsidRPr="0017221D">
        <w:rPr>
          <w:rFonts w:asciiTheme="majorBidi" w:hAnsiTheme="majorBidi" w:cstheme="majorBidi"/>
        </w:rPr>
        <w:t xml:space="preserve">некоторых </w:t>
      </w:r>
      <w:r w:rsidR="00BA16A2" w:rsidRPr="0017221D">
        <w:rPr>
          <w:rFonts w:asciiTheme="majorBidi" w:hAnsiTheme="majorBidi" w:cstheme="majorBidi"/>
        </w:rPr>
        <w:t>странах, в которых имели место события Арабской весны</w:t>
      </w:r>
      <w:r w:rsidR="002A3AED" w:rsidRPr="0017221D">
        <w:rPr>
          <w:rFonts w:asciiTheme="majorBidi" w:hAnsiTheme="majorBidi" w:cstheme="majorBidi"/>
        </w:rPr>
        <w:t>.</w:t>
      </w:r>
      <w:r w:rsidR="00BA16A2" w:rsidRPr="0017221D">
        <w:rPr>
          <w:rFonts w:asciiTheme="majorBidi" w:hAnsiTheme="majorBidi" w:cstheme="majorBidi"/>
        </w:rPr>
        <w:t xml:space="preserve"> В 2014 г. </w:t>
      </w:r>
      <w:r w:rsidR="002C1E88" w:rsidRPr="0017221D">
        <w:rPr>
          <w:rFonts w:asciiTheme="majorBidi" w:hAnsiTheme="majorBidi" w:cstheme="majorBidi"/>
        </w:rPr>
        <w:t>в Ливии</w:t>
      </w:r>
      <w:r w:rsidR="00BA16A2" w:rsidRPr="0017221D">
        <w:rPr>
          <w:rFonts w:asciiTheme="majorBidi" w:hAnsiTheme="majorBidi" w:cstheme="majorBidi"/>
        </w:rPr>
        <w:t xml:space="preserve"> разразился</w:t>
      </w:r>
      <w:r w:rsidR="002C1E88" w:rsidRPr="0017221D">
        <w:rPr>
          <w:rFonts w:asciiTheme="majorBidi" w:hAnsiTheme="majorBidi" w:cstheme="majorBidi"/>
        </w:rPr>
        <w:t xml:space="preserve"> </w:t>
      </w:r>
      <w:r w:rsidR="00F42D21" w:rsidRPr="0017221D">
        <w:rPr>
          <w:rFonts w:asciiTheme="majorBidi" w:hAnsiTheme="majorBidi" w:cstheme="majorBidi"/>
        </w:rPr>
        <w:t>военно-политический конфликт</w:t>
      </w:r>
      <w:r w:rsidR="00C72715" w:rsidRPr="0017221D">
        <w:rPr>
          <w:rFonts w:asciiTheme="majorBidi" w:hAnsiTheme="majorBidi" w:cstheme="majorBidi"/>
        </w:rPr>
        <w:t xml:space="preserve">, </w:t>
      </w:r>
      <w:r w:rsidR="002A3AED" w:rsidRPr="0017221D">
        <w:rPr>
          <w:rFonts w:asciiTheme="majorBidi" w:hAnsiTheme="majorBidi" w:cstheme="majorBidi"/>
        </w:rPr>
        <w:t>что</w:t>
      </w:r>
      <w:r w:rsidR="00C72715" w:rsidRPr="0017221D">
        <w:rPr>
          <w:rFonts w:asciiTheme="majorBidi" w:hAnsiTheme="majorBidi" w:cstheme="majorBidi"/>
        </w:rPr>
        <w:t xml:space="preserve"> </w:t>
      </w:r>
      <w:r w:rsidR="00AE3BB8" w:rsidRPr="0017221D">
        <w:rPr>
          <w:rFonts w:asciiTheme="majorBidi" w:hAnsiTheme="majorBidi" w:cstheme="majorBidi"/>
        </w:rPr>
        <w:t>стало результатом</w:t>
      </w:r>
      <w:r w:rsidR="00C72715" w:rsidRPr="0017221D">
        <w:rPr>
          <w:rFonts w:asciiTheme="majorBidi" w:hAnsiTheme="majorBidi" w:cstheme="majorBidi"/>
        </w:rPr>
        <w:t xml:space="preserve"> </w:t>
      </w:r>
      <w:r w:rsidR="002A3AED" w:rsidRPr="0017221D">
        <w:rPr>
          <w:rFonts w:asciiTheme="majorBidi" w:hAnsiTheme="majorBidi" w:cstheme="majorBidi"/>
        </w:rPr>
        <w:t>срыв</w:t>
      </w:r>
      <w:r w:rsidR="00AE3BB8" w:rsidRPr="0017221D">
        <w:rPr>
          <w:rFonts w:asciiTheme="majorBidi" w:hAnsiTheme="majorBidi" w:cstheme="majorBidi"/>
        </w:rPr>
        <w:t>а</w:t>
      </w:r>
      <w:r w:rsidR="002A3AED" w:rsidRPr="0017221D">
        <w:rPr>
          <w:rFonts w:asciiTheme="majorBidi" w:hAnsiTheme="majorBidi" w:cstheme="majorBidi"/>
        </w:rPr>
        <w:t xml:space="preserve"> </w:t>
      </w:r>
      <w:r w:rsidR="00BA16A2" w:rsidRPr="0017221D">
        <w:rPr>
          <w:rFonts w:asciiTheme="majorBidi" w:hAnsiTheme="majorBidi" w:cstheme="majorBidi"/>
        </w:rPr>
        <w:t>процесс</w:t>
      </w:r>
      <w:r w:rsidR="002A3AED" w:rsidRPr="0017221D">
        <w:rPr>
          <w:rFonts w:asciiTheme="majorBidi" w:hAnsiTheme="majorBidi" w:cstheme="majorBidi"/>
        </w:rPr>
        <w:t>а</w:t>
      </w:r>
      <w:r w:rsidR="00C72715" w:rsidRPr="0017221D">
        <w:rPr>
          <w:rFonts w:asciiTheme="majorBidi" w:hAnsiTheme="majorBidi" w:cstheme="majorBidi"/>
        </w:rPr>
        <w:t xml:space="preserve"> национального примирения и </w:t>
      </w:r>
      <w:r w:rsidR="00667C83" w:rsidRPr="0017221D">
        <w:rPr>
          <w:rFonts w:asciiTheme="majorBidi" w:hAnsiTheme="majorBidi" w:cstheme="majorBidi"/>
        </w:rPr>
        <w:t xml:space="preserve">привело к </w:t>
      </w:r>
      <w:r w:rsidR="00C72715" w:rsidRPr="0017221D">
        <w:rPr>
          <w:rFonts w:asciiTheme="majorBidi" w:hAnsiTheme="majorBidi" w:cstheme="majorBidi"/>
        </w:rPr>
        <w:t>установлению фактическо</w:t>
      </w:r>
      <w:r w:rsidR="006968E4" w:rsidRPr="0017221D">
        <w:rPr>
          <w:rFonts w:asciiTheme="majorBidi" w:hAnsiTheme="majorBidi" w:cstheme="majorBidi"/>
        </w:rPr>
        <w:t>го троевластия</w:t>
      </w:r>
      <w:r w:rsidR="00C72715" w:rsidRPr="0017221D">
        <w:rPr>
          <w:rFonts w:asciiTheme="majorBidi" w:hAnsiTheme="majorBidi" w:cstheme="majorBidi"/>
        </w:rPr>
        <w:t>. Очередной</w:t>
      </w:r>
      <w:r w:rsidR="00F42D21" w:rsidRPr="0017221D">
        <w:rPr>
          <w:rFonts w:asciiTheme="majorBidi" w:hAnsiTheme="majorBidi" w:cstheme="majorBidi"/>
        </w:rPr>
        <w:t xml:space="preserve"> политический кризис в 2014 г.</w:t>
      </w:r>
      <w:r w:rsidR="00C72715" w:rsidRPr="0017221D">
        <w:rPr>
          <w:rFonts w:asciiTheme="majorBidi" w:hAnsiTheme="majorBidi" w:cstheme="majorBidi"/>
        </w:rPr>
        <w:t xml:space="preserve"> случился в Йемене, где вновь актуализировались традиционные для страны проблемы севера и </w:t>
      </w:r>
      <w:r w:rsidR="006968E4" w:rsidRPr="0017221D">
        <w:rPr>
          <w:rFonts w:asciiTheme="majorBidi" w:hAnsiTheme="majorBidi" w:cstheme="majorBidi"/>
        </w:rPr>
        <w:t>юга</w:t>
      </w:r>
      <w:r w:rsidR="00C72715" w:rsidRPr="0017221D">
        <w:rPr>
          <w:rFonts w:asciiTheme="majorBidi" w:hAnsiTheme="majorBidi" w:cstheme="majorBidi"/>
        </w:rPr>
        <w:t>, а также произошла Хуситс</w:t>
      </w:r>
      <w:r w:rsidR="00F42D21" w:rsidRPr="0017221D">
        <w:rPr>
          <w:rFonts w:asciiTheme="majorBidi" w:hAnsiTheme="majorBidi" w:cstheme="majorBidi"/>
        </w:rPr>
        <w:t>кая революция сентября 2014 г.</w:t>
      </w:r>
      <w:r w:rsidR="00C72715" w:rsidRPr="0017221D">
        <w:rPr>
          <w:rFonts w:asciiTheme="majorBidi" w:hAnsiTheme="majorBidi" w:cstheme="majorBidi"/>
        </w:rPr>
        <w:t xml:space="preserve"> по модели «наступления с п</w:t>
      </w:r>
      <w:r w:rsidR="006968E4" w:rsidRPr="0017221D">
        <w:rPr>
          <w:rFonts w:asciiTheme="majorBidi" w:hAnsiTheme="majorBidi" w:cstheme="majorBidi"/>
        </w:rPr>
        <w:t>ериферии»</w:t>
      </w:r>
      <w:r w:rsidR="00C72715" w:rsidRPr="0017221D">
        <w:rPr>
          <w:rFonts w:asciiTheme="majorBidi" w:hAnsiTheme="majorBidi" w:cstheme="majorBidi"/>
        </w:rPr>
        <w:t xml:space="preserve">. В </w:t>
      </w:r>
      <w:r w:rsidR="00F42D21" w:rsidRPr="0017221D">
        <w:rPr>
          <w:rFonts w:asciiTheme="majorBidi" w:hAnsiTheme="majorBidi" w:cstheme="majorBidi"/>
        </w:rPr>
        <w:t>результате</w:t>
      </w:r>
      <w:r w:rsidR="003036F7" w:rsidRPr="0017221D">
        <w:rPr>
          <w:rFonts w:asciiTheme="majorBidi" w:hAnsiTheme="majorBidi" w:cstheme="majorBidi"/>
        </w:rPr>
        <w:t>,</w:t>
      </w:r>
      <w:r w:rsidR="00F42D21" w:rsidRPr="0017221D">
        <w:rPr>
          <w:rFonts w:asciiTheme="majorBidi" w:hAnsiTheme="majorBidi" w:cstheme="majorBidi"/>
        </w:rPr>
        <w:t xml:space="preserve"> в сентябре 2014 г.</w:t>
      </w:r>
      <w:r w:rsidR="00C72715" w:rsidRPr="0017221D">
        <w:rPr>
          <w:rFonts w:asciiTheme="majorBidi" w:hAnsiTheme="majorBidi" w:cstheme="majorBidi"/>
        </w:rPr>
        <w:t xml:space="preserve"> власть в </w:t>
      </w:r>
      <w:r w:rsidR="00F42D21" w:rsidRPr="0017221D">
        <w:rPr>
          <w:rFonts w:asciiTheme="majorBidi" w:hAnsiTheme="majorBidi" w:cstheme="majorBidi"/>
        </w:rPr>
        <w:t xml:space="preserve">столице страны – </w:t>
      </w:r>
      <w:r w:rsidR="00C72715" w:rsidRPr="0017221D">
        <w:rPr>
          <w:rFonts w:asciiTheme="majorBidi" w:hAnsiTheme="majorBidi" w:cstheme="majorBidi"/>
        </w:rPr>
        <w:t>Сане захватило движение «Ансар Аллах»,</w:t>
      </w:r>
      <w:r w:rsidR="00667C83" w:rsidRPr="0017221D">
        <w:rPr>
          <w:rFonts w:asciiTheme="majorBidi" w:hAnsiTheme="majorBidi" w:cstheme="majorBidi"/>
        </w:rPr>
        <w:t xml:space="preserve"> что привело к бегству из столицы</w:t>
      </w:r>
      <w:r w:rsidR="00C72715" w:rsidRPr="0017221D">
        <w:rPr>
          <w:rFonts w:asciiTheme="majorBidi" w:hAnsiTheme="majorBidi" w:cstheme="majorBidi"/>
        </w:rPr>
        <w:t xml:space="preserve"> </w:t>
      </w:r>
      <w:r w:rsidR="005F66AD" w:rsidRPr="0017221D">
        <w:rPr>
          <w:rFonts w:asciiTheme="majorBidi" w:hAnsiTheme="majorBidi" w:cstheme="majorBidi"/>
        </w:rPr>
        <w:t>президента М.</w:t>
      </w:r>
      <w:r w:rsidR="00C72715" w:rsidRPr="0017221D">
        <w:rPr>
          <w:rFonts w:asciiTheme="majorBidi" w:hAnsiTheme="majorBidi" w:cstheme="majorBidi"/>
        </w:rPr>
        <w:t xml:space="preserve"> Хади и началу военной интервенции со стороны коалиции под руководством Саудовской Аравии</w:t>
      </w:r>
      <w:r w:rsidR="00C94662" w:rsidRPr="0017221D">
        <w:rPr>
          <w:rStyle w:val="a5"/>
          <w:rFonts w:asciiTheme="majorBidi" w:hAnsiTheme="majorBidi" w:cstheme="majorBidi"/>
        </w:rPr>
        <w:footnoteReference w:id="21"/>
      </w:r>
      <w:r w:rsidR="00C72715" w:rsidRPr="0017221D">
        <w:rPr>
          <w:rFonts w:asciiTheme="majorBidi" w:hAnsiTheme="majorBidi" w:cstheme="majorBidi"/>
        </w:rPr>
        <w:t xml:space="preserve">.   </w:t>
      </w:r>
    </w:p>
    <w:p w14:paraId="4904F80D" w14:textId="61FCB98E" w:rsidR="00C72715" w:rsidRPr="0017221D" w:rsidRDefault="00C72715" w:rsidP="0017221D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17221D">
        <w:rPr>
          <w:rFonts w:asciiTheme="majorBidi" w:hAnsiTheme="majorBidi" w:cstheme="majorBidi"/>
        </w:rPr>
        <w:t xml:space="preserve">Среди наиболее масштабных </w:t>
      </w:r>
      <w:r w:rsidR="00421204" w:rsidRPr="0017221D">
        <w:rPr>
          <w:rFonts w:asciiTheme="majorBidi" w:hAnsiTheme="majorBidi" w:cstheme="majorBidi"/>
        </w:rPr>
        <w:t>протестов</w:t>
      </w:r>
      <w:r w:rsidR="006D29A9" w:rsidRPr="0017221D">
        <w:rPr>
          <w:rFonts w:asciiTheme="majorBidi" w:hAnsiTheme="majorBidi" w:cstheme="majorBidi"/>
        </w:rPr>
        <w:t xml:space="preserve"> в </w:t>
      </w:r>
      <w:r w:rsidR="00421204" w:rsidRPr="0017221D">
        <w:rPr>
          <w:rFonts w:asciiTheme="majorBidi" w:hAnsiTheme="majorBidi" w:cstheme="majorBidi"/>
        </w:rPr>
        <w:t xml:space="preserve">2015-2016 гг. </w:t>
      </w:r>
      <w:r w:rsidRPr="0017221D">
        <w:rPr>
          <w:rFonts w:asciiTheme="majorBidi" w:hAnsiTheme="majorBidi" w:cstheme="majorBidi"/>
        </w:rPr>
        <w:t xml:space="preserve">стоит выделить более чем миллионные выступления в Бразилии, </w:t>
      </w:r>
      <w:r w:rsidR="00421204" w:rsidRPr="0017221D">
        <w:rPr>
          <w:rFonts w:asciiTheme="majorBidi" w:hAnsiTheme="majorBidi" w:cstheme="majorBidi"/>
        </w:rPr>
        <w:t xml:space="preserve">которые закончились импичментом и отставкой </w:t>
      </w:r>
      <w:r w:rsidR="00421204" w:rsidRPr="0017221D">
        <w:rPr>
          <w:rFonts w:asciiTheme="majorBidi" w:hAnsiTheme="majorBidi" w:cstheme="majorBidi"/>
        </w:rPr>
        <w:lastRenderedPageBreak/>
        <w:t>президента Д. Русеф</w:t>
      </w:r>
      <w:r w:rsidR="00117F35" w:rsidRPr="0017221D">
        <w:rPr>
          <w:rFonts w:asciiTheme="majorBidi" w:hAnsiTheme="majorBidi" w:cstheme="majorBidi"/>
        </w:rPr>
        <w:t xml:space="preserve">. </w:t>
      </w:r>
      <w:r w:rsidR="00BB1355" w:rsidRPr="0017221D">
        <w:rPr>
          <w:rFonts w:asciiTheme="majorBidi" w:hAnsiTheme="majorBidi" w:cstheme="majorBidi"/>
        </w:rPr>
        <w:t xml:space="preserve">Мощные антиправительственные демонстрации в Бурунди </w:t>
      </w:r>
      <w:r w:rsidR="00BE2129" w:rsidRPr="0017221D">
        <w:rPr>
          <w:rFonts w:asciiTheme="majorBidi" w:hAnsiTheme="majorBidi" w:cstheme="majorBidi"/>
        </w:rPr>
        <w:t xml:space="preserve">в апреле 2015 г. </w:t>
      </w:r>
      <w:r w:rsidR="00BB1355" w:rsidRPr="0017221D">
        <w:rPr>
          <w:rFonts w:asciiTheme="majorBidi" w:hAnsiTheme="majorBidi" w:cstheme="majorBidi"/>
        </w:rPr>
        <w:t xml:space="preserve">спровоцировало </w:t>
      </w:r>
      <w:r w:rsidR="00BE2129" w:rsidRPr="0017221D">
        <w:rPr>
          <w:rFonts w:asciiTheme="majorBidi" w:hAnsiTheme="majorBidi" w:cstheme="majorBidi"/>
        </w:rPr>
        <w:t xml:space="preserve">заявление действующего президента П. Нкурунзиза </w:t>
      </w:r>
      <w:r w:rsidRPr="0017221D">
        <w:rPr>
          <w:rFonts w:asciiTheme="majorBidi" w:hAnsiTheme="majorBidi" w:cstheme="majorBidi"/>
        </w:rPr>
        <w:t xml:space="preserve">о </w:t>
      </w:r>
      <w:r w:rsidR="004E467B" w:rsidRPr="0017221D">
        <w:rPr>
          <w:rFonts w:asciiTheme="majorBidi" w:hAnsiTheme="majorBidi" w:cstheme="majorBidi"/>
        </w:rPr>
        <w:t xml:space="preserve">его </w:t>
      </w:r>
      <w:r w:rsidRPr="0017221D">
        <w:rPr>
          <w:rFonts w:asciiTheme="majorBidi" w:hAnsiTheme="majorBidi" w:cstheme="majorBidi"/>
        </w:rPr>
        <w:t>намере</w:t>
      </w:r>
      <w:r w:rsidR="00BB1355" w:rsidRPr="0017221D">
        <w:rPr>
          <w:rFonts w:asciiTheme="majorBidi" w:hAnsiTheme="majorBidi" w:cstheme="majorBidi"/>
        </w:rPr>
        <w:t>нии баллотироваться на третий срок</w:t>
      </w:r>
      <w:r w:rsidRPr="0017221D">
        <w:rPr>
          <w:rFonts w:asciiTheme="majorBidi" w:hAnsiTheme="majorBidi" w:cstheme="majorBidi"/>
        </w:rPr>
        <w:t xml:space="preserve">. </w:t>
      </w:r>
      <w:r w:rsidR="00BE2129" w:rsidRPr="0017221D">
        <w:rPr>
          <w:rFonts w:asciiTheme="majorBidi" w:hAnsiTheme="majorBidi" w:cstheme="majorBidi"/>
        </w:rPr>
        <w:t>Летом 2015 г. обострился</w:t>
      </w:r>
      <w:r w:rsidRPr="0017221D">
        <w:rPr>
          <w:rFonts w:asciiTheme="majorBidi" w:hAnsiTheme="majorBidi" w:cstheme="majorBidi"/>
        </w:rPr>
        <w:t xml:space="preserve"> конфликт на юго-востоке Турции между турецкой армие</w:t>
      </w:r>
      <w:r w:rsidR="00582381" w:rsidRPr="0017221D">
        <w:rPr>
          <w:rFonts w:asciiTheme="majorBidi" w:hAnsiTheme="majorBidi" w:cstheme="majorBidi"/>
        </w:rPr>
        <w:t xml:space="preserve">й и Рабочей партией Курдистана, который </w:t>
      </w:r>
      <w:r w:rsidRPr="0017221D">
        <w:rPr>
          <w:rFonts w:asciiTheme="majorBidi" w:hAnsiTheme="majorBidi" w:cstheme="majorBidi"/>
        </w:rPr>
        <w:t xml:space="preserve">привел </w:t>
      </w:r>
      <w:r w:rsidRPr="0017221D">
        <w:rPr>
          <w:rFonts w:asciiTheme="majorBidi" w:hAnsiTheme="majorBidi" w:cstheme="majorBidi"/>
          <w:i/>
          <w:iCs/>
        </w:rPr>
        <w:t>де-факто</w:t>
      </w:r>
      <w:r w:rsidRPr="0017221D">
        <w:rPr>
          <w:rFonts w:asciiTheme="majorBidi" w:hAnsiTheme="majorBidi" w:cstheme="majorBidi"/>
        </w:rPr>
        <w:t xml:space="preserve"> к гражд</w:t>
      </w:r>
      <w:r w:rsidR="00731046" w:rsidRPr="0017221D">
        <w:rPr>
          <w:rFonts w:asciiTheme="majorBidi" w:hAnsiTheme="majorBidi" w:cstheme="majorBidi"/>
        </w:rPr>
        <w:t>анскому конфликту</w:t>
      </w:r>
      <w:r w:rsidRPr="0017221D">
        <w:rPr>
          <w:rFonts w:asciiTheme="majorBidi" w:hAnsiTheme="majorBidi" w:cstheme="majorBidi"/>
        </w:rPr>
        <w:t xml:space="preserve">, а также началу турецкой операции «Щит Евфрата» на территории соседней Сирии. </w:t>
      </w:r>
      <w:r w:rsidR="007A7979" w:rsidRPr="0017221D">
        <w:rPr>
          <w:rFonts w:asciiTheme="majorBidi" w:hAnsiTheme="majorBidi" w:cstheme="majorBidi"/>
        </w:rPr>
        <w:t>Кроме того, в</w:t>
      </w:r>
      <w:r w:rsidRPr="0017221D">
        <w:rPr>
          <w:rFonts w:asciiTheme="majorBidi" w:hAnsiTheme="majorBidi" w:cstheme="majorBidi"/>
        </w:rPr>
        <w:t xml:space="preserve"> июле </w:t>
      </w:r>
      <w:r w:rsidR="004F16A7" w:rsidRPr="0017221D">
        <w:rPr>
          <w:rFonts w:asciiTheme="majorBidi" w:hAnsiTheme="majorBidi" w:cstheme="majorBidi"/>
        </w:rPr>
        <w:t>2016 г.</w:t>
      </w:r>
      <w:r w:rsidR="007A7979" w:rsidRPr="0017221D">
        <w:rPr>
          <w:rFonts w:asciiTheme="majorBidi" w:hAnsiTheme="majorBidi" w:cstheme="majorBidi"/>
        </w:rPr>
        <w:t xml:space="preserve"> в Турции властями была предотвращ</w:t>
      </w:r>
      <w:r w:rsidR="00731046" w:rsidRPr="0017221D">
        <w:rPr>
          <w:rFonts w:asciiTheme="majorBidi" w:hAnsiTheme="majorBidi" w:cstheme="majorBidi"/>
        </w:rPr>
        <w:t>ена попытка военного переворота</w:t>
      </w:r>
      <w:r w:rsidRPr="0017221D">
        <w:rPr>
          <w:rFonts w:asciiTheme="majorBidi" w:hAnsiTheme="majorBidi" w:cstheme="majorBidi"/>
        </w:rPr>
        <w:t xml:space="preserve">. </w:t>
      </w:r>
      <w:r w:rsidR="004F16A7" w:rsidRPr="0017221D">
        <w:rPr>
          <w:rFonts w:asciiTheme="majorBidi" w:hAnsiTheme="majorBidi" w:cstheme="majorBidi"/>
        </w:rPr>
        <w:t>В 2016 г. также обострились ситуация</w:t>
      </w:r>
      <w:r w:rsidRPr="0017221D">
        <w:rPr>
          <w:rFonts w:asciiTheme="majorBidi" w:hAnsiTheme="majorBidi" w:cstheme="majorBidi"/>
        </w:rPr>
        <w:t xml:space="preserve"> в еще двух нестабильных регионах мира: Кашмире (Индия</w:t>
      </w:r>
      <w:r w:rsidR="00C639A4" w:rsidRPr="0017221D">
        <w:rPr>
          <w:rFonts w:asciiTheme="majorBidi" w:hAnsiTheme="majorBidi" w:cstheme="majorBidi"/>
        </w:rPr>
        <w:t>) и дельте реки Нигер (Нигерия)</w:t>
      </w:r>
      <w:r w:rsidR="00C639A4" w:rsidRPr="0017221D">
        <w:rPr>
          <w:rStyle w:val="a5"/>
          <w:rFonts w:asciiTheme="majorBidi" w:hAnsiTheme="majorBidi" w:cstheme="majorBidi"/>
        </w:rPr>
        <w:footnoteReference w:id="22"/>
      </w:r>
      <w:r w:rsidRPr="0017221D">
        <w:rPr>
          <w:rFonts w:asciiTheme="majorBidi" w:hAnsiTheme="majorBidi" w:cstheme="majorBidi"/>
        </w:rPr>
        <w:t>.</w:t>
      </w:r>
    </w:p>
    <w:p w14:paraId="16198BAB" w14:textId="23D95FCA" w:rsidR="005070CB" w:rsidRPr="0017221D" w:rsidRDefault="00123DA1" w:rsidP="0017221D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17221D">
        <w:rPr>
          <w:rFonts w:asciiTheme="majorBidi" w:hAnsiTheme="majorBidi" w:cstheme="majorBidi"/>
        </w:rPr>
        <w:t>В 2011</w:t>
      </w:r>
      <w:r w:rsidR="00A11215" w:rsidRPr="0017221D">
        <w:rPr>
          <w:rFonts w:asciiTheme="majorBidi" w:hAnsiTheme="majorBidi" w:cstheme="majorBidi"/>
        </w:rPr>
        <w:t xml:space="preserve">-2016 гг. </w:t>
      </w:r>
      <w:r w:rsidR="00735453" w:rsidRPr="0017221D">
        <w:rPr>
          <w:rFonts w:asciiTheme="majorBidi" w:hAnsiTheme="majorBidi" w:cstheme="majorBidi"/>
        </w:rPr>
        <w:t>заметно увеличилось число массовых беспорядков и политических забастовок</w:t>
      </w:r>
      <w:r w:rsidR="000D630C" w:rsidRPr="0017221D">
        <w:rPr>
          <w:rFonts w:asciiTheme="majorBidi" w:hAnsiTheme="majorBidi" w:cstheme="majorBidi"/>
        </w:rPr>
        <w:t xml:space="preserve"> в мире</w:t>
      </w:r>
      <w:r w:rsidR="00A81C79" w:rsidRPr="0017221D">
        <w:rPr>
          <w:rFonts w:asciiTheme="majorBidi" w:hAnsiTheme="majorBidi" w:cstheme="majorBidi"/>
        </w:rPr>
        <w:t>, нередко перерастаемых из антиправительственных демонстраций и протестов</w:t>
      </w:r>
      <w:r w:rsidR="00FF66FA" w:rsidRPr="0017221D">
        <w:rPr>
          <w:rFonts w:asciiTheme="majorBidi" w:hAnsiTheme="majorBidi" w:cstheme="majorBidi"/>
        </w:rPr>
        <w:t>.</w:t>
      </w:r>
      <w:r w:rsidR="00FF66FA" w:rsidRPr="0017221D">
        <w:rPr>
          <w:rFonts w:asciiTheme="majorBidi" w:hAnsiTheme="majorBidi" w:cstheme="majorBidi"/>
          <w:color w:val="FF0000"/>
        </w:rPr>
        <w:t xml:space="preserve"> </w:t>
      </w:r>
      <w:r w:rsidR="00DA5C78" w:rsidRPr="0017221D">
        <w:rPr>
          <w:rFonts w:asciiTheme="majorBidi" w:hAnsiTheme="majorBidi" w:cstheme="majorBidi"/>
        </w:rPr>
        <w:t xml:space="preserve">В </w:t>
      </w:r>
      <w:r w:rsidR="00DE0E1F" w:rsidRPr="0017221D">
        <w:rPr>
          <w:rFonts w:asciiTheme="majorBidi" w:hAnsiTheme="majorBidi" w:cstheme="majorBidi"/>
        </w:rPr>
        <w:t>2015 -</w:t>
      </w:r>
      <w:r w:rsidR="00DA5C78" w:rsidRPr="0017221D">
        <w:rPr>
          <w:rFonts w:asciiTheme="majorBidi" w:hAnsiTheme="majorBidi" w:cstheme="majorBidi"/>
        </w:rPr>
        <w:t xml:space="preserve"> 2016 гг. </w:t>
      </w:r>
      <w:r w:rsidR="00720964" w:rsidRPr="0017221D">
        <w:rPr>
          <w:rFonts w:asciiTheme="majorBidi" w:hAnsiTheme="majorBidi" w:cstheme="majorBidi"/>
        </w:rPr>
        <w:t>обострилась проблема международного терроризма</w:t>
      </w:r>
      <w:r w:rsidR="00C72715" w:rsidRPr="0017221D">
        <w:rPr>
          <w:rFonts w:asciiTheme="majorBidi" w:hAnsiTheme="majorBidi" w:cstheme="majorBidi"/>
        </w:rPr>
        <w:t>, что проявилось волн</w:t>
      </w:r>
      <w:r w:rsidR="00720964" w:rsidRPr="0017221D">
        <w:rPr>
          <w:rFonts w:asciiTheme="majorBidi" w:hAnsiTheme="majorBidi" w:cstheme="majorBidi"/>
        </w:rPr>
        <w:t>ой</w:t>
      </w:r>
      <w:r w:rsidR="00C72715" w:rsidRPr="0017221D">
        <w:rPr>
          <w:rFonts w:asciiTheme="majorBidi" w:hAnsiTheme="majorBidi" w:cstheme="majorBidi"/>
        </w:rPr>
        <w:t xml:space="preserve"> терактов по всему миру</w:t>
      </w:r>
      <w:r w:rsidR="004E723B" w:rsidRPr="0017221D">
        <w:rPr>
          <w:rFonts w:asciiTheme="majorBidi" w:hAnsiTheme="majorBidi" w:cstheme="majorBidi"/>
        </w:rPr>
        <w:t xml:space="preserve">. </w:t>
      </w:r>
      <w:r w:rsidR="005070CB" w:rsidRPr="0017221D">
        <w:rPr>
          <w:rFonts w:asciiTheme="majorBidi" w:hAnsiTheme="majorBidi" w:cstheme="majorBidi"/>
        </w:rPr>
        <w:t>Самым «нежеланным дитём Арабской весн</w:t>
      </w:r>
      <w:r w:rsidR="002634DF" w:rsidRPr="0017221D">
        <w:rPr>
          <w:rFonts w:asciiTheme="majorBidi" w:hAnsiTheme="majorBidi" w:cstheme="majorBidi"/>
        </w:rPr>
        <w:t xml:space="preserve">ы </w:t>
      </w:r>
      <w:r w:rsidR="005070CB" w:rsidRPr="0017221D">
        <w:rPr>
          <w:rFonts w:asciiTheme="majorBidi" w:hAnsiTheme="majorBidi" w:cstheme="majorBidi"/>
        </w:rPr>
        <w:t>стало появление на территории Сирии и Ирака «Исламского государства Ирака и Леванта» (ИГИЛ / ДАИШ), формирование которого явилось результатом целого ряда социально-экономических и</w:t>
      </w:r>
      <w:r w:rsidR="002634DF" w:rsidRPr="0017221D">
        <w:rPr>
          <w:rFonts w:asciiTheme="majorBidi" w:hAnsiTheme="majorBidi" w:cstheme="majorBidi"/>
        </w:rPr>
        <w:t xml:space="preserve"> этно-конфессиональных проблем. </w:t>
      </w:r>
      <w:r w:rsidR="005070CB" w:rsidRPr="0017221D">
        <w:rPr>
          <w:rFonts w:asciiTheme="majorBidi" w:hAnsiTheme="majorBidi" w:cstheme="majorBidi"/>
        </w:rPr>
        <w:t>Однако деятельность ИГ далеко не ограничилась территориями вышеуказанных стран – на верность ей присягнули террористические группировки как в арабском мире (Ливия, Йемен, Тунис, Алжир, Иордания), так и за его пределами (Нигерия, Мали, Россия, Афганистан, Пакистан, Филиппины)</w:t>
      </w:r>
      <w:r w:rsidR="00C639A4" w:rsidRPr="0017221D">
        <w:rPr>
          <w:rStyle w:val="a5"/>
          <w:rFonts w:asciiTheme="majorBidi" w:hAnsiTheme="majorBidi" w:cstheme="majorBidi"/>
        </w:rPr>
        <w:footnoteReference w:id="23"/>
      </w:r>
      <w:r w:rsidR="005070CB" w:rsidRPr="0017221D">
        <w:rPr>
          <w:rFonts w:asciiTheme="majorBidi" w:hAnsiTheme="majorBidi" w:cstheme="majorBidi"/>
        </w:rPr>
        <w:t>.</w:t>
      </w:r>
    </w:p>
    <w:p w14:paraId="5BD9617A" w14:textId="53BF5A5D" w:rsidR="00BD4336" w:rsidRPr="0017221D" w:rsidRDefault="00BD4336" w:rsidP="0017221D">
      <w:pPr>
        <w:spacing w:line="360" w:lineRule="auto"/>
        <w:jc w:val="both"/>
      </w:pPr>
    </w:p>
    <w:p w14:paraId="20EF0A37" w14:textId="5FE294D9" w:rsidR="0005728D" w:rsidRPr="0017221D" w:rsidRDefault="009813C1" w:rsidP="0017221D">
      <w:pPr>
        <w:spacing w:line="360" w:lineRule="auto"/>
        <w:jc w:val="both"/>
        <w:rPr>
          <w:b/>
          <w:bCs/>
        </w:rPr>
      </w:pPr>
      <w:r w:rsidRPr="0017221D">
        <w:rPr>
          <w:b/>
          <w:bCs/>
        </w:rPr>
        <w:t xml:space="preserve">О масштабах Арабской весны и ее глобального эха </w:t>
      </w:r>
    </w:p>
    <w:p w14:paraId="54C1295D" w14:textId="77777777" w:rsidR="00865F60" w:rsidRPr="0017221D" w:rsidRDefault="00865F60" w:rsidP="0017221D">
      <w:pPr>
        <w:spacing w:line="360" w:lineRule="auto"/>
        <w:jc w:val="both"/>
        <w:rPr>
          <w:shd w:val="clear" w:color="auto" w:fill="FFFFFF"/>
        </w:rPr>
      </w:pPr>
    </w:p>
    <w:p w14:paraId="408EE71E" w14:textId="79F3F225" w:rsidR="009813C1" w:rsidRPr="0017221D" w:rsidRDefault="009813C1" w:rsidP="0017221D">
      <w:pPr>
        <w:spacing w:line="360" w:lineRule="auto"/>
        <w:ind w:firstLine="708"/>
        <w:jc w:val="both"/>
        <w:rPr>
          <w:shd w:val="clear" w:color="auto" w:fill="FFFFFF"/>
        </w:rPr>
      </w:pPr>
      <w:r w:rsidRPr="0017221D">
        <w:rPr>
          <w:color w:val="000000" w:themeColor="text1"/>
        </w:rPr>
        <w:t>При этом, конечно, возникает вопрос, насколько глобальное эхо Арабской весны было сопоставимо по своим масштабам с самой Арабской весной. Насколько рост масштабов глобальной дестабилизации после 2010 г. был связан с его ростом в арабских странах? Наблюдался ли сопоставимый по масштабам рост в других макрорегионах Мир-Системы. Для этого представляется целесообразным рассмотреть раздельно протекание в последние годы дестабилизационных процессов в арабском мире и за его пределами.</w:t>
      </w:r>
    </w:p>
    <w:p w14:paraId="3A4CC92E" w14:textId="41022E96" w:rsidR="0070142A" w:rsidRPr="0017221D" w:rsidRDefault="009813C1" w:rsidP="0017221D">
      <w:pPr>
        <w:spacing w:line="360" w:lineRule="auto"/>
        <w:ind w:firstLine="708"/>
        <w:jc w:val="both"/>
        <w:rPr>
          <w:shd w:val="clear" w:color="auto" w:fill="FFFFFF"/>
        </w:rPr>
      </w:pPr>
      <w:r w:rsidRPr="0017221D">
        <w:rPr>
          <w:shd w:val="clear" w:color="auto" w:fill="FFFFFF"/>
        </w:rPr>
        <w:lastRenderedPageBreak/>
        <w:t xml:space="preserve">Однако </w:t>
      </w:r>
      <w:r w:rsidRPr="0017221D">
        <w:rPr>
          <w:iCs/>
        </w:rPr>
        <w:t>п</w:t>
      </w:r>
      <w:r w:rsidR="0070142A" w:rsidRPr="0017221D">
        <w:rPr>
          <w:iCs/>
        </w:rPr>
        <w:t xml:space="preserve">режде чем рассмотреть в сравнении показатели по арабским странам и миру в целом, следует взглянуть на общую глобальную динамику социально-политической дестабилизации до и после </w:t>
      </w:r>
      <w:r w:rsidRPr="0017221D">
        <w:rPr>
          <w:iCs/>
        </w:rPr>
        <w:t xml:space="preserve">начала </w:t>
      </w:r>
      <w:r w:rsidR="0070142A" w:rsidRPr="0017221D">
        <w:rPr>
          <w:iCs/>
        </w:rPr>
        <w:t>Арабской весны (</w:t>
      </w:r>
      <w:r w:rsidRPr="0017221D">
        <w:rPr>
          <w:iCs/>
        </w:rPr>
        <w:t xml:space="preserve">см. Рис. 1): </w:t>
      </w:r>
    </w:p>
    <w:p w14:paraId="2ECEC2BA" w14:textId="77777777" w:rsidR="0070142A" w:rsidRPr="0017221D" w:rsidRDefault="0070142A" w:rsidP="0017221D">
      <w:pPr>
        <w:spacing w:line="360" w:lineRule="auto"/>
        <w:jc w:val="both"/>
        <w:rPr>
          <w:bCs/>
          <w:u w:val="single"/>
        </w:rPr>
      </w:pPr>
    </w:p>
    <w:p w14:paraId="1501D725" w14:textId="25703B97" w:rsidR="0070142A" w:rsidRPr="0017221D" w:rsidRDefault="0070142A" w:rsidP="0017221D">
      <w:pPr>
        <w:spacing w:line="360" w:lineRule="auto"/>
        <w:jc w:val="both"/>
        <w:rPr>
          <w:shd w:val="clear" w:color="auto" w:fill="FFFFFF"/>
        </w:rPr>
      </w:pPr>
      <w:r w:rsidRPr="0017221D">
        <w:rPr>
          <w:noProof/>
        </w:rPr>
        <w:drawing>
          <wp:inline distT="0" distB="0" distL="0" distR="0" wp14:anchorId="5DAAD683" wp14:editId="7DF44471">
            <wp:extent cx="5904000" cy="3132000"/>
            <wp:effectExtent l="0" t="0" r="1905" b="1143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B9D57C99-9646-403B-9157-09C1E15BA1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2A758B9" w14:textId="77777777" w:rsidR="0070142A" w:rsidRPr="0017221D" w:rsidRDefault="0070142A" w:rsidP="0017221D">
      <w:pPr>
        <w:spacing w:line="360" w:lineRule="auto"/>
        <w:ind w:firstLine="708"/>
        <w:jc w:val="both"/>
        <w:rPr>
          <w:shd w:val="clear" w:color="auto" w:fill="FFFFFF"/>
        </w:rPr>
      </w:pPr>
    </w:p>
    <w:p w14:paraId="65016EF5" w14:textId="6BF62DDB" w:rsidR="0070142A" w:rsidRPr="0017221D" w:rsidRDefault="0070142A" w:rsidP="0017221D">
      <w:pPr>
        <w:spacing w:line="360" w:lineRule="auto"/>
        <w:jc w:val="both"/>
        <w:rPr>
          <w:bCs/>
        </w:rPr>
      </w:pPr>
      <w:r w:rsidRPr="0017221D">
        <w:rPr>
          <w:b/>
        </w:rPr>
        <w:t>Рис. 1.</w:t>
      </w:r>
      <w:r w:rsidRPr="0017221D">
        <w:rPr>
          <w:bCs/>
        </w:rPr>
        <w:t xml:space="preserve"> </w:t>
      </w:r>
      <w:r w:rsidR="00E64D8A" w:rsidRPr="0017221D">
        <w:rPr>
          <w:bCs/>
        </w:rPr>
        <w:t xml:space="preserve">Динамика общего количества зафиксированных в мире системой CNTS крупных антиправительственных демонстраций, массовых беспорядков и терактов/«партизанских действий» </w:t>
      </w:r>
    </w:p>
    <w:p w14:paraId="5F8E46B2" w14:textId="77777777" w:rsidR="00CD673A" w:rsidRPr="0017221D" w:rsidRDefault="00CD673A" w:rsidP="0017221D">
      <w:pPr>
        <w:spacing w:line="360" w:lineRule="auto"/>
        <w:jc w:val="both"/>
        <w:rPr>
          <w:iCs/>
        </w:rPr>
      </w:pPr>
    </w:p>
    <w:p w14:paraId="030A94A2" w14:textId="7B928047" w:rsidR="0070142A" w:rsidRPr="0017221D" w:rsidRDefault="0070142A" w:rsidP="0017221D">
      <w:pPr>
        <w:spacing w:line="360" w:lineRule="auto"/>
        <w:jc w:val="both"/>
        <w:rPr>
          <w:iCs/>
          <w:lang w:val="en-US"/>
        </w:rPr>
      </w:pPr>
      <w:r w:rsidRPr="0017221D">
        <w:rPr>
          <w:iCs/>
        </w:rPr>
        <w:t>Источник</w:t>
      </w:r>
      <w:r w:rsidRPr="0017221D">
        <w:rPr>
          <w:iCs/>
          <w:lang w:val="en-US"/>
        </w:rPr>
        <w:t xml:space="preserve"> </w:t>
      </w:r>
      <w:r w:rsidRPr="0017221D">
        <w:rPr>
          <w:iCs/>
        </w:rPr>
        <w:t>данных</w:t>
      </w:r>
      <w:r w:rsidR="00CD673A" w:rsidRPr="0017221D">
        <w:rPr>
          <w:rStyle w:val="a5"/>
          <w:iCs/>
        </w:rPr>
        <w:footnoteReference w:id="24"/>
      </w:r>
      <w:r w:rsidRPr="0017221D">
        <w:rPr>
          <w:iCs/>
          <w:lang w:val="en-US"/>
        </w:rPr>
        <w:t xml:space="preserve">: </w:t>
      </w:r>
      <w:r w:rsidR="00CD673A" w:rsidRPr="0017221D">
        <w:rPr>
          <w:rFonts w:asciiTheme="majorBidi" w:hAnsiTheme="majorBidi" w:cstheme="majorBidi"/>
          <w:lang w:val="en-US"/>
        </w:rPr>
        <w:t>Cross-National Time Series (CNTS)</w:t>
      </w:r>
    </w:p>
    <w:p w14:paraId="418B0723" w14:textId="77777777" w:rsidR="0070142A" w:rsidRPr="0017221D" w:rsidRDefault="0070142A" w:rsidP="0017221D">
      <w:pPr>
        <w:spacing w:line="360" w:lineRule="auto"/>
        <w:jc w:val="both"/>
        <w:rPr>
          <w:shd w:val="clear" w:color="auto" w:fill="FFFFFF"/>
          <w:lang w:val="en-US"/>
        </w:rPr>
      </w:pPr>
    </w:p>
    <w:p w14:paraId="2CA6F9F9" w14:textId="203DD55F" w:rsidR="003C5EF0" w:rsidRPr="0017221D" w:rsidRDefault="0070142A" w:rsidP="0017221D">
      <w:pPr>
        <w:spacing w:before="60" w:line="360" w:lineRule="auto"/>
        <w:ind w:firstLine="708"/>
        <w:jc w:val="both"/>
        <w:rPr>
          <w:i/>
          <w:iCs/>
          <w:color w:val="000000" w:themeColor="text1"/>
        </w:rPr>
      </w:pPr>
      <w:r w:rsidRPr="0017221D">
        <w:rPr>
          <w:color w:val="000000" w:themeColor="text1"/>
        </w:rPr>
        <w:t xml:space="preserve">Можно видеть, что в 2011 г. в мире особенно сильно выросло число крупных антиправительственных демонстраций (в 11,5 раз, то есть более чем на порядок). При этом наблюдался заметно менее интенсивный (примерно в 6 раз) рост массовых беспорядков, число же </w:t>
      </w:r>
      <w:r w:rsidR="00E64D8A" w:rsidRPr="0017221D">
        <w:rPr>
          <w:color w:val="000000" w:themeColor="text1"/>
        </w:rPr>
        <w:t xml:space="preserve">крупных </w:t>
      </w:r>
      <w:r w:rsidRPr="0017221D">
        <w:rPr>
          <w:color w:val="000000" w:themeColor="text1"/>
        </w:rPr>
        <w:t xml:space="preserve">терактов в этом году выросло только в 2 раза. Число крупных антиправительственных демонстраций в 2011–2013 гг. несколько снизилось, в то время как глобальная интенсивность массовых беспорядков продолжила расти, вплотную приблизившись к интенсивности антиправительственных демонстраций. Глобальное число крупных террористических актов в 2011–2014 гг. росло по экспоненте, превысив в 2014 г. число и тех, и других. В целом можно сказать, что нарастание массовых беспорядков шло </w:t>
      </w:r>
      <w:r w:rsidRPr="0017221D">
        <w:rPr>
          <w:color w:val="000000" w:themeColor="text1"/>
        </w:rPr>
        <w:lastRenderedPageBreak/>
        <w:t xml:space="preserve">с некоторым лагом относительно роста числа антиправительственных демонстраций, а увеличение числа террористических актов несколько запаздывало относительно и первых и вторых. </w:t>
      </w:r>
    </w:p>
    <w:p w14:paraId="1CDE8371" w14:textId="694A1518" w:rsidR="00992FE7" w:rsidRPr="0017221D" w:rsidRDefault="00B905A8" w:rsidP="0017221D">
      <w:pPr>
        <w:spacing w:line="360" w:lineRule="auto"/>
        <w:ind w:firstLine="708"/>
        <w:jc w:val="both"/>
      </w:pPr>
      <w:r w:rsidRPr="0017221D">
        <w:t xml:space="preserve">Исследование </w:t>
      </w:r>
      <w:r w:rsidR="008E7D67" w:rsidRPr="0017221D">
        <w:t xml:space="preserve">масштабов глобального эха Арабской весны </w:t>
      </w:r>
      <w:r w:rsidRPr="0017221D">
        <w:t xml:space="preserve">начнем с </w:t>
      </w:r>
      <w:r w:rsidR="00FC51FC" w:rsidRPr="0017221D">
        <w:t>рассмотрения</w:t>
      </w:r>
      <w:r w:rsidRPr="0017221D">
        <w:t xml:space="preserve"> динамики </w:t>
      </w:r>
      <w:r w:rsidR="00187580" w:rsidRPr="0017221D">
        <w:t xml:space="preserve">интенсивности </w:t>
      </w:r>
      <w:r w:rsidR="00187580" w:rsidRPr="0017221D">
        <w:rPr>
          <w:i/>
          <w:iCs/>
        </w:rPr>
        <w:t>антиправительственных демонстраций</w:t>
      </w:r>
      <w:r w:rsidR="00FC51FC" w:rsidRPr="0017221D">
        <w:t xml:space="preserve"> </w:t>
      </w:r>
      <w:r w:rsidR="00681F29" w:rsidRPr="0017221D">
        <w:t>в арабском мире и за его пределами в 1920–2015 гг</w:t>
      </w:r>
      <w:r w:rsidR="00FE3BF1" w:rsidRPr="0017221D">
        <w:t>. и в 1995</w:t>
      </w:r>
      <w:r w:rsidR="00F8056F" w:rsidRPr="0017221D">
        <w:t>–2015 гг. (рис. 2 и 3</w:t>
      </w:r>
      <w:r w:rsidR="00626ACE" w:rsidRPr="0017221D">
        <w:t>).</w:t>
      </w:r>
    </w:p>
    <w:p w14:paraId="3118E37B" w14:textId="77777777" w:rsidR="003B0B83" w:rsidRPr="0017221D" w:rsidRDefault="003B0B83" w:rsidP="0017221D">
      <w:pPr>
        <w:spacing w:line="360" w:lineRule="auto"/>
        <w:ind w:firstLine="708"/>
        <w:jc w:val="both"/>
      </w:pPr>
    </w:p>
    <w:p w14:paraId="0B4B36FA" w14:textId="0346636B" w:rsidR="00992FE7" w:rsidRPr="0017221D" w:rsidRDefault="00992FE7" w:rsidP="0017221D">
      <w:pPr>
        <w:spacing w:line="360" w:lineRule="auto"/>
        <w:jc w:val="both"/>
      </w:pPr>
      <w:r w:rsidRPr="0017221D">
        <w:rPr>
          <w:noProof/>
        </w:rPr>
        <w:drawing>
          <wp:inline distT="0" distB="0" distL="0" distR="0" wp14:anchorId="3E60B046" wp14:editId="79F4C2C2">
            <wp:extent cx="5438775" cy="3505200"/>
            <wp:effectExtent l="0" t="0" r="9525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id="{D32FF3B4-45B3-4174-954E-06EE6409A1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2D03C85" w14:textId="77777777" w:rsidR="00EA0491" w:rsidRPr="0017221D" w:rsidRDefault="00EA0491" w:rsidP="0017221D">
      <w:pPr>
        <w:spacing w:line="360" w:lineRule="auto"/>
        <w:jc w:val="both"/>
        <w:rPr>
          <w:b/>
          <w:bCs/>
        </w:rPr>
      </w:pPr>
    </w:p>
    <w:p w14:paraId="514FC049" w14:textId="0ED53953" w:rsidR="00626ACE" w:rsidRPr="0017221D" w:rsidRDefault="002621E5" w:rsidP="0017221D">
      <w:pPr>
        <w:spacing w:line="360" w:lineRule="auto"/>
        <w:jc w:val="both"/>
      </w:pPr>
      <w:r w:rsidRPr="0017221D">
        <w:rPr>
          <w:b/>
          <w:bCs/>
        </w:rPr>
        <w:t>Рис. </w:t>
      </w:r>
      <w:r w:rsidR="008C3A6B" w:rsidRPr="0017221D">
        <w:rPr>
          <w:b/>
          <w:bCs/>
        </w:rPr>
        <w:t>2</w:t>
      </w:r>
      <w:r w:rsidR="00626ACE" w:rsidRPr="0017221D">
        <w:rPr>
          <w:b/>
          <w:bCs/>
        </w:rPr>
        <w:t xml:space="preserve">. </w:t>
      </w:r>
      <w:r w:rsidR="00626ACE" w:rsidRPr="0017221D">
        <w:t xml:space="preserve">Динамика общего числа крупных антиправительственных демонстраций, зафиксированных базой данных </w:t>
      </w:r>
      <w:r w:rsidR="00626ACE" w:rsidRPr="0017221D">
        <w:rPr>
          <w:lang w:val="en-US"/>
        </w:rPr>
        <w:t>CNTS</w:t>
      </w:r>
      <w:r w:rsidR="00626ACE" w:rsidRPr="0017221D">
        <w:t xml:space="preserve"> в арабском мире и за его пределами в 1920-2015 гг.</w:t>
      </w:r>
    </w:p>
    <w:p w14:paraId="39F40E2A" w14:textId="77777777" w:rsidR="00EA0491" w:rsidRPr="0017221D" w:rsidRDefault="00EA0491" w:rsidP="0017221D">
      <w:pPr>
        <w:spacing w:line="360" w:lineRule="auto"/>
        <w:jc w:val="both"/>
      </w:pPr>
    </w:p>
    <w:p w14:paraId="3BDFBED4" w14:textId="56F6F76D" w:rsidR="00187580" w:rsidRPr="0017221D" w:rsidRDefault="00187580" w:rsidP="0017221D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7221D">
        <w:t>Источник</w:t>
      </w:r>
      <w:r w:rsidRPr="0017221D">
        <w:rPr>
          <w:lang w:val="en-US"/>
        </w:rPr>
        <w:t>:</w:t>
      </w:r>
      <w:r w:rsidRPr="0017221D">
        <w:rPr>
          <w:i/>
          <w:iCs/>
          <w:lang w:val="en-US"/>
        </w:rPr>
        <w:t xml:space="preserve"> </w:t>
      </w:r>
      <w:r w:rsidR="00EA0491" w:rsidRPr="0017221D">
        <w:rPr>
          <w:lang w:val="en-US"/>
        </w:rPr>
        <w:t>CNTS</w:t>
      </w:r>
    </w:p>
    <w:p w14:paraId="638C2DB6" w14:textId="77777777" w:rsidR="00626ACE" w:rsidRPr="0017221D" w:rsidRDefault="00626ACE" w:rsidP="0017221D">
      <w:pPr>
        <w:autoSpaceDE w:val="0"/>
        <w:autoSpaceDN w:val="0"/>
        <w:adjustRightInd w:val="0"/>
        <w:spacing w:line="360" w:lineRule="auto"/>
        <w:jc w:val="both"/>
        <w:rPr>
          <w:i/>
          <w:iCs/>
          <w:lang w:val="en-US"/>
        </w:rPr>
      </w:pPr>
    </w:p>
    <w:p w14:paraId="13BE07AA" w14:textId="5845AD5C" w:rsidR="00992FE7" w:rsidRPr="0017221D" w:rsidRDefault="00992FE7" w:rsidP="0017221D">
      <w:pPr>
        <w:spacing w:line="360" w:lineRule="auto"/>
        <w:jc w:val="both"/>
        <w:rPr>
          <w:lang w:val="en-US"/>
        </w:rPr>
      </w:pPr>
      <w:r w:rsidRPr="0017221D">
        <w:rPr>
          <w:noProof/>
        </w:rPr>
        <w:lastRenderedPageBreak/>
        <w:drawing>
          <wp:inline distT="0" distB="0" distL="0" distR="0" wp14:anchorId="763582D9" wp14:editId="74754E90">
            <wp:extent cx="5438775" cy="3209925"/>
            <wp:effectExtent l="0" t="0" r="9525" b="9525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D32FF3B4-45B3-4174-954E-06EE6409A1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049B5B" w14:textId="77777777" w:rsidR="003B0B83" w:rsidRPr="0017221D" w:rsidRDefault="003B0B83" w:rsidP="0017221D">
      <w:pPr>
        <w:spacing w:line="360" w:lineRule="auto"/>
        <w:jc w:val="both"/>
        <w:rPr>
          <w:b/>
          <w:bCs/>
        </w:rPr>
      </w:pPr>
    </w:p>
    <w:p w14:paraId="143246EF" w14:textId="47B4F61D" w:rsidR="00A53BB3" w:rsidRPr="0017221D" w:rsidRDefault="002621E5" w:rsidP="0017221D">
      <w:pPr>
        <w:spacing w:line="360" w:lineRule="auto"/>
        <w:jc w:val="both"/>
      </w:pPr>
      <w:r w:rsidRPr="0017221D">
        <w:rPr>
          <w:b/>
          <w:bCs/>
        </w:rPr>
        <w:t>Рис. </w:t>
      </w:r>
      <w:r w:rsidR="008C3A6B" w:rsidRPr="0017221D">
        <w:rPr>
          <w:b/>
          <w:bCs/>
        </w:rPr>
        <w:t>3</w:t>
      </w:r>
      <w:r w:rsidR="00A53BB3" w:rsidRPr="0017221D">
        <w:rPr>
          <w:b/>
          <w:bCs/>
        </w:rPr>
        <w:t xml:space="preserve">. </w:t>
      </w:r>
      <w:r w:rsidR="00A53BB3" w:rsidRPr="0017221D">
        <w:t xml:space="preserve">Динамика общего числа крупных антиправительственных демонстраций, зафиксированных базой данных </w:t>
      </w:r>
      <w:r w:rsidR="00A53BB3" w:rsidRPr="0017221D">
        <w:rPr>
          <w:lang w:val="en-US"/>
        </w:rPr>
        <w:t>CNTS</w:t>
      </w:r>
      <w:r w:rsidR="00A53BB3" w:rsidRPr="0017221D">
        <w:t xml:space="preserve"> в арабском мире и за его пределами в 1995-2015 гг.</w:t>
      </w:r>
    </w:p>
    <w:p w14:paraId="7D04FCA4" w14:textId="77777777" w:rsidR="00CD673A" w:rsidRPr="0017221D" w:rsidRDefault="00CD673A" w:rsidP="0017221D">
      <w:pPr>
        <w:spacing w:line="360" w:lineRule="auto"/>
        <w:jc w:val="both"/>
      </w:pPr>
    </w:p>
    <w:p w14:paraId="7495FAB8" w14:textId="3071E4B2" w:rsidR="00A53BB3" w:rsidRPr="0017221D" w:rsidRDefault="00A53BB3" w:rsidP="0017221D">
      <w:pPr>
        <w:autoSpaceDE w:val="0"/>
        <w:autoSpaceDN w:val="0"/>
        <w:adjustRightInd w:val="0"/>
        <w:spacing w:line="360" w:lineRule="auto"/>
        <w:jc w:val="both"/>
      </w:pPr>
      <w:r w:rsidRPr="0017221D">
        <w:t>Источник:</w:t>
      </w:r>
      <w:r w:rsidRPr="0017221D">
        <w:rPr>
          <w:i/>
          <w:iCs/>
        </w:rPr>
        <w:t xml:space="preserve"> </w:t>
      </w:r>
      <w:r w:rsidR="00EA0491" w:rsidRPr="0017221D">
        <w:rPr>
          <w:lang w:val="en-US"/>
        </w:rPr>
        <w:t>C</w:t>
      </w:r>
      <w:r w:rsidRPr="0017221D">
        <w:rPr>
          <w:lang w:val="en-US"/>
        </w:rPr>
        <w:t>N</w:t>
      </w:r>
      <w:r w:rsidR="00EA0491" w:rsidRPr="0017221D">
        <w:rPr>
          <w:lang w:val="en-US"/>
        </w:rPr>
        <w:t>TS</w:t>
      </w:r>
    </w:p>
    <w:p w14:paraId="03A21E0C" w14:textId="77777777" w:rsidR="00A53BB3" w:rsidRPr="0017221D" w:rsidRDefault="00A53BB3" w:rsidP="0017221D">
      <w:pPr>
        <w:spacing w:line="360" w:lineRule="auto"/>
        <w:jc w:val="both"/>
      </w:pPr>
    </w:p>
    <w:p w14:paraId="5C364D6A" w14:textId="0622A4AB" w:rsidR="00770E53" w:rsidRPr="0017221D" w:rsidRDefault="00A53BB3" w:rsidP="0017221D">
      <w:pPr>
        <w:spacing w:line="360" w:lineRule="auto"/>
        <w:ind w:firstLine="708"/>
        <w:jc w:val="both"/>
      </w:pPr>
      <w:r w:rsidRPr="0017221D">
        <w:t>Как мы видим</w:t>
      </w:r>
      <w:r w:rsidR="00F8056F" w:rsidRPr="0017221D">
        <w:t xml:space="preserve"> на Рис. 3</w:t>
      </w:r>
      <w:r w:rsidRPr="0017221D">
        <w:t>, только в 2011 г.</w:t>
      </w:r>
      <w:r w:rsidR="00670AE5" w:rsidRPr="0017221D">
        <w:t xml:space="preserve"> главный вклад в рост глобальной интенсивности </w:t>
      </w:r>
      <w:r w:rsidR="00584332" w:rsidRPr="0017221D">
        <w:t xml:space="preserve">антиправительственных демонстраций внесли арабские страны, </w:t>
      </w:r>
      <w:r w:rsidR="003B0B83" w:rsidRPr="0017221D">
        <w:t>которые дали</w:t>
      </w:r>
      <w:r w:rsidR="00584332" w:rsidRPr="0017221D">
        <w:t xml:space="preserve"> в общей сл</w:t>
      </w:r>
      <w:r w:rsidR="0094112A" w:rsidRPr="0017221D">
        <w:t>ожности практически две трети этого прироста (65,5%). С</w:t>
      </w:r>
      <w:r w:rsidRPr="0017221D">
        <w:t xml:space="preserve"> другой стороны, после 2011 г.</w:t>
      </w:r>
      <w:r w:rsidR="0094112A" w:rsidRPr="0017221D">
        <w:t xml:space="preserve"> интенсивность антиправительственных </w:t>
      </w:r>
      <w:r w:rsidR="00E30A43" w:rsidRPr="0017221D">
        <w:t>демонстраций в арабском мире значительно снизилась</w:t>
      </w:r>
      <w:r w:rsidR="003B0B83" w:rsidRPr="0017221D">
        <w:t xml:space="preserve"> (хотя</w:t>
      </w:r>
      <w:r w:rsidR="00704E39" w:rsidRPr="0017221D">
        <w:t xml:space="preserve"> в 2015 г.</w:t>
      </w:r>
      <w:r w:rsidR="003B0B83" w:rsidRPr="0017221D">
        <w:t xml:space="preserve">, по сравнению с 2010 г., </w:t>
      </w:r>
      <w:r w:rsidR="00E30A43" w:rsidRPr="0017221D">
        <w:t xml:space="preserve">она </w:t>
      </w:r>
      <w:r w:rsidR="003B0B83" w:rsidRPr="0017221D">
        <w:t xml:space="preserve">продолжала </w:t>
      </w:r>
      <w:r w:rsidR="00E30A43" w:rsidRPr="0017221D">
        <w:t>остава</w:t>
      </w:r>
      <w:r w:rsidR="003B0B83" w:rsidRPr="0017221D">
        <w:t>ться</w:t>
      </w:r>
      <w:r w:rsidR="00E30A43" w:rsidRPr="0017221D">
        <w:t xml:space="preserve"> на </w:t>
      </w:r>
      <w:r w:rsidR="003B0B83" w:rsidRPr="0017221D">
        <w:t>достаточно</w:t>
      </w:r>
      <w:r w:rsidR="00E30A43" w:rsidRPr="0017221D">
        <w:t xml:space="preserve"> высоком уровне</w:t>
      </w:r>
      <w:r w:rsidR="003B0B83" w:rsidRPr="0017221D">
        <w:t>)</w:t>
      </w:r>
      <w:r w:rsidR="00770E53" w:rsidRPr="0017221D">
        <w:t xml:space="preserve"> и в дальнейший рост глобальной протестной активности арабские страны уже не вносили практически никакого вклада (в 2015 г. здесь было зафиксировано менее 6,5% от общего числа крупных антиправительственных демонстраций в мире в целом). </w:t>
      </w:r>
      <w:r w:rsidR="00704E39" w:rsidRPr="0017221D">
        <w:t>В</w:t>
      </w:r>
      <w:r w:rsidR="00197E8D" w:rsidRPr="0017221D">
        <w:t xml:space="preserve">месте с тем, в </w:t>
      </w:r>
      <w:r w:rsidR="002E62AC" w:rsidRPr="0017221D">
        <w:t>других макрозонах</w:t>
      </w:r>
      <w:r w:rsidR="00197E8D" w:rsidRPr="0017221D">
        <w:t xml:space="preserve"> интенсивность демонстраций протеста продолжила свой рос</w:t>
      </w:r>
      <w:r w:rsidR="00E65F1D" w:rsidRPr="0017221D">
        <w:t xml:space="preserve">т, и </w:t>
      </w:r>
      <w:r w:rsidRPr="0017221D">
        <w:t xml:space="preserve">в 2015 г. </w:t>
      </w:r>
      <w:r w:rsidR="00197E8D" w:rsidRPr="0017221D">
        <w:t>общее число зафиксированных в мире крупных антиправительственных демонстраций о</w:t>
      </w:r>
      <w:r w:rsidR="00704E39" w:rsidRPr="0017221D">
        <w:t>щутимо побило</w:t>
      </w:r>
      <w:r w:rsidRPr="0017221D">
        <w:t xml:space="preserve"> рекорд 2011 г.</w:t>
      </w:r>
      <w:r w:rsidR="00197E8D" w:rsidRPr="0017221D">
        <w:t xml:space="preserve">, перекрыв его почти на треть. </w:t>
      </w:r>
      <w:r w:rsidR="00770E53" w:rsidRPr="0017221D">
        <w:t>Таким образом, в конечном счете, по этому показателю масштабы глобального эха Арабской весны многократно перекрыли ее собственные масштабы.</w:t>
      </w:r>
    </w:p>
    <w:p w14:paraId="2CBB3E58" w14:textId="61ADC152" w:rsidR="00631A85" w:rsidRPr="0017221D" w:rsidRDefault="00C73C67" w:rsidP="0017221D">
      <w:pPr>
        <w:spacing w:line="360" w:lineRule="auto"/>
        <w:ind w:firstLine="708"/>
        <w:jc w:val="both"/>
      </w:pPr>
      <w:r w:rsidRPr="0017221D">
        <w:t xml:space="preserve"> </w:t>
      </w:r>
    </w:p>
    <w:p w14:paraId="3562A488" w14:textId="16348C41" w:rsidR="00E9297C" w:rsidRPr="0017221D" w:rsidRDefault="00E9297C" w:rsidP="0017221D">
      <w:pPr>
        <w:spacing w:line="360" w:lineRule="auto"/>
        <w:jc w:val="both"/>
      </w:pPr>
      <w:r w:rsidRPr="0017221D">
        <w:lastRenderedPageBreak/>
        <w:tab/>
        <w:t xml:space="preserve">Достаточно близкую картину мы наблюдаем и применительно к </w:t>
      </w:r>
      <w:r w:rsidRPr="0017221D">
        <w:rPr>
          <w:b/>
          <w:bCs/>
          <w:i/>
          <w:iCs/>
        </w:rPr>
        <w:t>массовым беспорядкам</w:t>
      </w:r>
      <w:r w:rsidRPr="0017221D">
        <w:t xml:space="preserve"> (</w:t>
      </w:r>
      <w:r w:rsidR="002621E5" w:rsidRPr="0017221D">
        <w:t>рис. </w:t>
      </w:r>
      <w:r w:rsidR="008C3A6B" w:rsidRPr="0017221D">
        <w:t>4</w:t>
      </w:r>
      <w:r w:rsidR="002621E5" w:rsidRPr="0017221D">
        <w:t xml:space="preserve"> и </w:t>
      </w:r>
      <w:r w:rsidR="008C3A6B" w:rsidRPr="0017221D">
        <w:t>5</w:t>
      </w:r>
      <w:r w:rsidR="004E00EC" w:rsidRPr="0017221D">
        <w:t>)</w:t>
      </w:r>
      <w:r w:rsidR="00D16070" w:rsidRPr="0017221D">
        <w:t>.</w:t>
      </w:r>
      <w:r w:rsidR="00D20E6C" w:rsidRPr="0017221D">
        <w:t xml:space="preserve"> </w:t>
      </w:r>
    </w:p>
    <w:p w14:paraId="74C52ADE" w14:textId="77777777" w:rsidR="00072AF7" w:rsidRPr="0017221D" w:rsidRDefault="00072AF7" w:rsidP="0017221D">
      <w:pPr>
        <w:spacing w:line="360" w:lineRule="auto"/>
        <w:jc w:val="both"/>
      </w:pPr>
    </w:p>
    <w:p w14:paraId="76637D5E" w14:textId="47CFFF25" w:rsidR="007D77C4" w:rsidRPr="0017221D" w:rsidRDefault="00074CDA" w:rsidP="0017221D">
      <w:pPr>
        <w:spacing w:line="360" w:lineRule="auto"/>
        <w:jc w:val="both"/>
      </w:pPr>
      <w:r w:rsidRPr="0017221D">
        <w:rPr>
          <w:noProof/>
        </w:rPr>
        <w:drawing>
          <wp:inline distT="0" distB="0" distL="0" distR="0" wp14:anchorId="2DA1D9DC" wp14:editId="698184BE">
            <wp:extent cx="5581015" cy="3524250"/>
            <wp:effectExtent l="0" t="0" r="63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94A3C9A" w14:textId="77777777" w:rsidR="004E00EC" w:rsidRPr="0017221D" w:rsidRDefault="004E00EC" w:rsidP="0017221D">
      <w:pPr>
        <w:spacing w:line="360" w:lineRule="auto"/>
        <w:jc w:val="both"/>
      </w:pPr>
    </w:p>
    <w:p w14:paraId="786A3D89" w14:textId="4ABA287A" w:rsidR="0005728D" w:rsidRPr="0017221D" w:rsidRDefault="002621E5" w:rsidP="0017221D">
      <w:pPr>
        <w:spacing w:line="360" w:lineRule="auto"/>
        <w:jc w:val="both"/>
      </w:pPr>
      <w:r w:rsidRPr="0017221D">
        <w:rPr>
          <w:b/>
          <w:bCs/>
        </w:rPr>
        <w:t>Рис. </w:t>
      </w:r>
      <w:r w:rsidR="008C3A6B" w:rsidRPr="0017221D">
        <w:rPr>
          <w:b/>
          <w:bCs/>
        </w:rPr>
        <w:t>4</w:t>
      </w:r>
      <w:r w:rsidR="0005728D" w:rsidRPr="0017221D">
        <w:rPr>
          <w:b/>
          <w:bCs/>
        </w:rPr>
        <w:t xml:space="preserve">. </w:t>
      </w:r>
      <w:r w:rsidR="0005728D" w:rsidRPr="0017221D">
        <w:t xml:space="preserve">Динамика общего числа крупномасштабных массовых беспорядков, зафиксированных базой данных </w:t>
      </w:r>
      <w:r w:rsidR="0005728D" w:rsidRPr="0017221D">
        <w:rPr>
          <w:lang w:val="en-US"/>
        </w:rPr>
        <w:t>CNTS</w:t>
      </w:r>
      <w:r w:rsidR="0005728D" w:rsidRPr="0017221D">
        <w:t xml:space="preserve"> в арабском мире и за его пределами в 1920-2015 гг.</w:t>
      </w:r>
    </w:p>
    <w:p w14:paraId="3A0C1EAC" w14:textId="77777777" w:rsidR="00CD673A" w:rsidRPr="0017221D" w:rsidRDefault="00CD673A" w:rsidP="0017221D">
      <w:pPr>
        <w:spacing w:line="360" w:lineRule="auto"/>
        <w:jc w:val="both"/>
      </w:pPr>
    </w:p>
    <w:p w14:paraId="5419E1DF" w14:textId="188ED19C" w:rsidR="0005728D" w:rsidRPr="0017221D" w:rsidRDefault="0005728D" w:rsidP="0017221D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7221D">
        <w:t>Источник</w:t>
      </w:r>
      <w:r w:rsidRPr="0017221D">
        <w:rPr>
          <w:lang w:val="en-US"/>
        </w:rPr>
        <w:t>:</w:t>
      </w:r>
      <w:r w:rsidRPr="0017221D">
        <w:rPr>
          <w:i/>
          <w:iCs/>
          <w:lang w:val="en-US"/>
        </w:rPr>
        <w:t xml:space="preserve"> </w:t>
      </w:r>
      <w:r w:rsidR="00EA0491" w:rsidRPr="0017221D">
        <w:rPr>
          <w:lang w:val="en-US"/>
        </w:rPr>
        <w:t>CNTS</w:t>
      </w:r>
    </w:p>
    <w:p w14:paraId="487380DA" w14:textId="0E202F7F" w:rsidR="00074CDA" w:rsidRPr="0017221D" w:rsidRDefault="00074CDA" w:rsidP="0017221D">
      <w:pPr>
        <w:spacing w:line="360" w:lineRule="auto"/>
        <w:jc w:val="both"/>
        <w:rPr>
          <w:b/>
          <w:bCs/>
        </w:rPr>
      </w:pPr>
    </w:p>
    <w:p w14:paraId="6B8BB03E" w14:textId="68F53D1F" w:rsidR="00074CDA" w:rsidRPr="0017221D" w:rsidRDefault="00074CDA" w:rsidP="0017221D">
      <w:pPr>
        <w:spacing w:line="360" w:lineRule="auto"/>
        <w:jc w:val="both"/>
      </w:pPr>
      <w:r w:rsidRPr="0017221D">
        <w:rPr>
          <w:noProof/>
        </w:rPr>
        <w:lastRenderedPageBreak/>
        <w:drawing>
          <wp:inline distT="0" distB="0" distL="0" distR="0" wp14:anchorId="2336BF2E" wp14:editId="1C20C3E5">
            <wp:extent cx="5524500" cy="3524250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003CA32" w14:textId="77777777" w:rsidR="004E00EC" w:rsidRPr="0017221D" w:rsidRDefault="004E00EC" w:rsidP="0017221D">
      <w:pPr>
        <w:spacing w:line="360" w:lineRule="auto"/>
        <w:jc w:val="both"/>
      </w:pPr>
    </w:p>
    <w:p w14:paraId="20261947" w14:textId="061D2FB8" w:rsidR="007D77C4" w:rsidRPr="0017221D" w:rsidRDefault="002621E5" w:rsidP="0017221D">
      <w:pPr>
        <w:spacing w:line="360" w:lineRule="auto"/>
        <w:jc w:val="both"/>
      </w:pPr>
      <w:r w:rsidRPr="0017221D">
        <w:rPr>
          <w:b/>
          <w:bCs/>
        </w:rPr>
        <w:t>Рис. </w:t>
      </w:r>
      <w:r w:rsidR="008C3A6B" w:rsidRPr="0017221D">
        <w:rPr>
          <w:b/>
          <w:bCs/>
        </w:rPr>
        <w:t>5</w:t>
      </w:r>
      <w:r w:rsidR="0005728D" w:rsidRPr="0017221D">
        <w:rPr>
          <w:b/>
          <w:bCs/>
        </w:rPr>
        <w:t xml:space="preserve">. </w:t>
      </w:r>
      <w:r w:rsidR="0005728D" w:rsidRPr="0017221D">
        <w:t xml:space="preserve">Динамика общего числа крупномасштабных массовых беспорядков, зафиксированных базой данных </w:t>
      </w:r>
      <w:r w:rsidR="0005728D" w:rsidRPr="0017221D">
        <w:rPr>
          <w:lang w:val="en-US"/>
        </w:rPr>
        <w:t>CNTS</w:t>
      </w:r>
      <w:r w:rsidR="0005728D" w:rsidRPr="0017221D">
        <w:t xml:space="preserve"> в арабском мире и за его пределами в 1995-2015 гг.</w:t>
      </w:r>
    </w:p>
    <w:p w14:paraId="094D7EC5" w14:textId="77777777" w:rsidR="00CD673A" w:rsidRPr="0017221D" w:rsidRDefault="00CD673A" w:rsidP="0017221D">
      <w:pPr>
        <w:spacing w:line="360" w:lineRule="auto"/>
        <w:jc w:val="both"/>
      </w:pPr>
    </w:p>
    <w:p w14:paraId="1E9E9A1A" w14:textId="3128E7B3" w:rsidR="0005728D" w:rsidRPr="0017221D" w:rsidRDefault="0005728D" w:rsidP="0017221D">
      <w:pPr>
        <w:autoSpaceDE w:val="0"/>
        <w:autoSpaceDN w:val="0"/>
        <w:adjustRightInd w:val="0"/>
        <w:spacing w:line="360" w:lineRule="auto"/>
        <w:jc w:val="both"/>
      </w:pPr>
      <w:r w:rsidRPr="0017221D">
        <w:t>Источник:</w:t>
      </w:r>
      <w:r w:rsidRPr="0017221D">
        <w:rPr>
          <w:i/>
          <w:iCs/>
        </w:rPr>
        <w:t xml:space="preserve"> </w:t>
      </w:r>
      <w:r w:rsidR="00EA0491" w:rsidRPr="0017221D">
        <w:rPr>
          <w:lang w:val="en-US"/>
        </w:rPr>
        <w:t>C</w:t>
      </w:r>
      <w:r w:rsidRPr="0017221D">
        <w:rPr>
          <w:lang w:val="en-US"/>
        </w:rPr>
        <w:t>N</w:t>
      </w:r>
      <w:r w:rsidR="00EA0491" w:rsidRPr="0017221D">
        <w:rPr>
          <w:lang w:val="en-US"/>
        </w:rPr>
        <w:t>TS</w:t>
      </w:r>
    </w:p>
    <w:p w14:paraId="4F8C425A" w14:textId="77777777" w:rsidR="0005728D" w:rsidRPr="0017221D" w:rsidRDefault="0005728D" w:rsidP="0017221D">
      <w:pPr>
        <w:spacing w:line="360" w:lineRule="auto"/>
        <w:jc w:val="both"/>
      </w:pPr>
    </w:p>
    <w:p w14:paraId="1B19DD69" w14:textId="124FECEE" w:rsidR="00502A9F" w:rsidRPr="0017221D" w:rsidRDefault="00B16E7A" w:rsidP="0017221D">
      <w:pPr>
        <w:spacing w:line="360" w:lineRule="auto"/>
        <w:ind w:firstLine="708"/>
        <w:jc w:val="both"/>
        <w:rPr>
          <w:bCs/>
        </w:rPr>
      </w:pPr>
      <w:r w:rsidRPr="0017221D">
        <w:rPr>
          <w:bCs/>
        </w:rPr>
        <w:t>Как мы видим, только в 2011 г. арабские страны внесли решающий вклад в рост глобального числа массовых беспорядков</w:t>
      </w:r>
      <w:r w:rsidR="008B1BF4" w:rsidRPr="0017221D">
        <w:rPr>
          <w:bCs/>
        </w:rPr>
        <w:t xml:space="preserve"> (снов</w:t>
      </w:r>
      <w:r w:rsidR="00E64D8A" w:rsidRPr="0017221D">
        <w:rPr>
          <w:bCs/>
        </w:rPr>
        <w:t>а, кстати, порядка двух третей) – х</w:t>
      </w:r>
      <w:r w:rsidRPr="0017221D">
        <w:rPr>
          <w:bCs/>
        </w:rPr>
        <w:t xml:space="preserve">отя и за пределами арабского мира их число выросло </w:t>
      </w:r>
      <w:r w:rsidR="008B1BF4" w:rsidRPr="0017221D">
        <w:rPr>
          <w:bCs/>
        </w:rPr>
        <w:t xml:space="preserve">почти в три раза. </w:t>
      </w:r>
      <w:r w:rsidR="00305E30" w:rsidRPr="0017221D">
        <w:rPr>
          <w:bCs/>
        </w:rPr>
        <w:t>Как и в случае с антиправительственными</w:t>
      </w:r>
      <w:r w:rsidR="000453A4" w:rsidRPr="0017221D">
        <w:rPr>
          <w:bCs/>
        </w:rPr>
        <w:t xml:space="preserve"> демонстрациями, после 2011 г.</w:t>
      </w:r>
      <w:r w:rsidR="00305E30" w:rsidRPr="0017221D">
        <w:rPr>
          <w:bCs/>
        </w:rPr>
        <w:t xml:space="preserve"> интенсивность массовых беспорядков </w:t>
      </w:r>
      <w:r w:rsidR="00526609" w:rsidRPr="0017221D">
        <w:rPr>
          <w:bCs/>
        </w:rPr>
        <w:t xml:space="preserve">в арабских странах </w:t>
      </w:r>
      <w:r w:rsidR="00305E30" w:rsidRPr="0017221D">
        <w:rPr>
          <w:bCs/>
        </w:rPr>
        <w:t xml:space="preserve">испытала </w:t>
      </w:r>
      <w:r w:rsidR="008B1BF4" w:rsidRPr="0017221D">
        <w:rPr>
          <w:bCs/>
        </w:rPr>
        <w:t>весьма</w:t>
      </w:r>
      <w:r w:rsidR="00305E30" w:rsidRPr="0017221D">
        <w:rPr>
          <w:bCs/>
        </w:rPr>
        <w:t xml:space="preserve"> значительный спад (хотя и не столь значительный, как применительно к демонстрациям протеста). Однако </w:t>
      </w:r>
      <w:r w:rsidR="00526609" w:rsidRPr="0017221D">
        <w:rPr>
          <w:bCs/>
        </w:rPr>
        <w:t xml:space="preserve">в других макрозонах </w:t>
      </w:r>
      <w:r w:rsidR="00305E30" w:rsidRPr="0017221D">
        <w:rPr>
          <w:bCs/>
        </w:rPr>
        <w:t xml:space="preserve">рост глобальной интенсивности </w:t>
      </w:r>
      <w:r w:rsidR="004268F4" w:rsidRPr="0017221D">
        <w:rPr>
          <w:bCs/>
        </w:rPr>
        <w:t>этого показателя</w:t>
      </w:r>
      <w:r w:rsidR="00305E30" w:rsidRPr="0017221D">
        <w:rPr>
          <w:bCs/>
        </w:rPr>
        <w:t xml:space="preserve"> </w:t>
      </w:r>
      <w:r w:rsidR="000453A4" w:rsidRPr="0017221D">
        <w:rPr>
          <w:bCs/>
        </w:rPr>
        <w:t>продолжился вплоть до 2014 г.</w:t>
      </w:r>
      <w:r w:rsidR="00526609" w:rsidRPr="0017221D">
        <w:rPr>
          <w:bCs/>
        </w:rPr>
        <w:t>, в то время как арабские страны</w:t>
      </w:r>
      <w:r w:rsidR="00CE4D81" w:rsidRPr="0017221D">
        <w:rPr>
          <w:bCs/>
        </w:rPr>
        <w:t xml:space="preserve"> </w:t>
      </w:r>
      <w:r w:rsidR="008B1BF4" w:rsidRPr="0017221D">
        <w:rPr>
          <w:bCs/>
        </w:rPr>
        <w:t>в «исторический рекорд 2014 г.</w:t>
      </w:r>
      <w:r w:rsidR="00CE4D81" w:rsidRPr="0017221D">
        <w:rPr>
          <w:bCs/>
        </w:rPr>
        <w:t xml:space="preserve">» </w:t>
      </w:r>
      <w:r w:rsidR="00526609" w:rsidRPr="0017221D">
        <w:rPr>
          <w:bCs/>
        </w:rPr>
        <w:t>внесли совсем не большой вклад (</w:t>
      </w:r>
      <w:r w:rsidR="00CE4D81" w:rsidRPr="0017221D">
        <w:rPr>
          <w:bCs/>
        </w:rPr>
        <w:t xml:space="preserve">система </w:t>
      </w:r>
      <w:r w:rsidR="00CE4D81" w:rsidRPr="0017221D">
        <w:rPr>
          <w:bCs/>
          <w:lang w:val="en-US"/>
        </w:rPr>
        <w:t>CNTS</w:t>
      </w:r>
      <w:r w:rsidR="00CE4D81" w:rsidRPr="0017221D">
        <w:rPr>
          <w:bCs/>
        </w:rPr>
        <w:t xml:space="preserve"> зафиксировала лишь менее 14% от общего числа </w:t>
      </w:r>
      <w:r w:rsidR="00526609" w:rsidRPr="0017221D">
        <w:rPr>
          <w:bCs/>
        </w:rPr>
        <w:t>произошедших</w:t>
      </w:r>
      <w:r w:rsidR="00CE4D81" w:rsidRPr="0017221D">
        <w:rPr>
          <w:bCs/>
        </w:rPr>
        <w:t xml:space="preserve"> в мире крупномасштабных массовых беспорядков). И снова</w:t>
      </w:r>
      <w:r w:rsidR="00502A9F" w:rsidRPr="0017221D">
        <w:t xml:space="preserve">, в конечном счете, масштабы глобального эха Арабской весны многократно перекрыли ее собственные масштабы. </w:t>
      </w:r>
      <w:r w:rsidR="00CE4D81" w:rsidRPr="0017221D">
        <w:rPr>
          <w:bCs/>
        </w:rPr>
        <w:t xml:space="preserve">  </w:t>
      </w:r>
    </w:p>
    <w:p w14:paraId="4275D710" w14:textId="77777777" w:rsidR="008F7BBA" w:rsidRPr="0017221D" w:rsidRDefault="008F7BBA" w:rsidP="0017221D">
      <w:pPr>
        <w:spacing w:line="360" w:lineRule="auto"/>
        <w:jc w:val="both"/>
        <w:rPr>
          <w:b/>
        </w:rPr>
      </w:pPr>
    </w:p>
    <w:p w14:paraId="278850F6" w14:textId="13649E09" w:rsidR="00AD0464" w:rsidRPr="0017221D" w:rsidRDefault="004D7F48" w:rsidP="0017221D">
      <w:pPr>
        <w:spacing w:line="360" w:lineRule="auto"/>
        <w:jc w:val="both"/>
        <w:rPr>
          <w:b/>
        </w:rPr>
      </w:pPr>
      <w:r w:rsidRPr="0017221D">
        <w:rPr>
          <w:b/>
        </w:rPr>
        <w:t>Политические забастовки</w:t>
      </w:r>
      <w:r w:rsidR="00623BF7" w:rsidRPr="0017221D">
        <w:rPr>
          <w:rStyle w:val="a5"/>
          <w:b/>
        </w:rPr>
        <w:footnoteReference w:id="25"/>
      </w:r>
      <w:r w:rsidRPr="0017221D">
        <w:rPr>
          <w:b/>
        </w:rPr>
        <w:t xml:space="preserve"> </w:t>
      </w:r>
    </w:p>
    <w:p w14:paraId="18C4EEE3" w14:textId="77777777" w:rsidR="00630AA8" w:rsidRPr="0017221D" w:rsidRDefault="00630AA8" w:rsidP="0017221D">
      <w:pPr>
        <w:spacing w:line="360" w:lineRule="auto"/>
        <w:jc w:val="both"/>
        <w:rPr>
          <w:b/>
        </w:rPr>
      </w:pPr>
    </w:p>
    <w:p w14:paraId="7BD79B53" w14:textId="2C4FD0B6" w:rsidR="00502A9F" w:rsidRPr="0017221D" w:rsidRDefault="00502A9F" w:rsidP="0017221D">
      <w:pPr>
        <w:spacing w:line="360" w:lineRule="auto"/>
        <w:ind w:firstLine="708"/>
        <w:jc w:val="both"/>
        <w:rPr>
          <w:bCs/>
        </w:rPr>
      </w:pPr>
      <w:r w:rsidRPr="0017221D">
        <w:rPr>
          <w:bCs/>
        </w:rPr>
        <w:t>Здесь мы наблюдаем случай того, как глобальное эхо Арабской весны стало перекрывать масштабы само</w:t>
      </w:r>
      <w:r w:rsidR="0005728D" w:rsidRPr="0017221D">
        <w:rPr>
          <w:bCs/>
        </w:rPr>
        <w:t>й Арабской весны уже в 2011 г.</w:t>
      </w:r>
      <w:r w:rsidR="002621E5" w:rsidRPr="0017221D">
        <w:rPr>
          <w:bCs/>
        </w:rPr>
        <w:t xml:space="preserve"> (рис. </w:t>
      </w:r>
      <w:r w:rsidR="008C3A6B" w:rsidRPr="0017221D">
        <w:rPr>
          <w:bCs/>
        </w:rPr>
        <w:t>6</w:t>
      </w:r>
      <w:r w:rsidR="002621E5" w:rsidRPr="0017221D">
        <w:rPr>
          <w:bCs/>
        </w:rPr>
        <w:t xml:space="preserve"> и </w:t>
      </w:r>
      <w:r w:rsidR="008C3A6B" w:rsidRPr="0017221D">
        <w:rPr>
          <w:bCs/>
        </w:rPr>
        <w:t>7</w:t>
      </w:r>
      <w:r w:rsidR="00583910" w:rsidRPr="0017221D">
        <w:rPr>
          <w:bCs/>
        </w:rPr>
        <w:t>).</w:t>
      </w:r>
      <w:r w:rsidR="00AB3C39" w:rsidRPr="0017221D">
        <w:rPr>
          <w:bCs/>
        </w:rPr>
        <w:t xml:space="preserve"> </w:t>
      </w:r>
    </w:p>
    <w:p w14:paraId="642FB88F" w14:textId="77777777" w:rsidR="000C52BE" w:rsidRPr="0017221D" w:rsidRDefault="000C52BE" w:rsidP="0017221D">
      <w:pPr>
        <w:spacing w:line="360" w:lineRule="auto"/>
        <w:ind w:firstLine="708"/>
        <w:jc w:val="both"/>
        <w:rPr>
          <w:bCs/>
        </w:rPr>
      </w:pPr>
    </w:p>
    <w:p w14:paraId="17E1FDFF" w14:textId="4555EC48" w:rsidR="004D7F48" w:rsidRPr="0017221D" w:rsidRDefault="004D7F48" w:rsidP="0017221D">
      <w:pPr>
        <w:spacing w:line="360" w:lineRule="auto"/>
        <w:jc w:val="both"/>
      </w:pPr>
      <w:r w:rsidRPr="0017221D">
        <w:rPr>
          <w:noProof/>
        </w:rPr>
        <w:drawing>
          <wp:inline distT="0" distB="0" distL="0" distR="0" wp14:anchorId="2B8A95A4" wp14:editId="04955E67">
            <wp:extent cx="5514975" cy="3571875"/>
            <wp:effectExtent l="0" t="0" r="952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5C82F60" w14:textId="77777777" w:rsidR="000C52BE" w:rsidRPr="0017221D" w:rsidRDefault="000C52BE" w:rsidP="0017221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4877EA9" w14:textId="5168C067" w:rsidR="00EA0491" w:rsidRPr="0017221D" w:rsidRDefault="002621E5" w:rsidP="0017221D">
      <w:pPr>
        <w:autoSpaceDE w:val="0"/>
        <w:autoSpaceDN w:val="0"/>
        <w:adjustRightInd w:val="0"/>
        <w:spacing w:line="360" w:lineRule="auto"/>
        <w:jc w:val="both"/>
      </w:pPr>
      <w:r w:rsidRPr="0017221D">
        <w:rPr>
          <w:b/>
          <w:bCs/>
        </w:rPr>
        <w:t>Рис. </w:t>
      </w:r>
      <w:r w:rsidR="008C3A6B" w:rsidRPr="0017221D">
        <w:rPr>
          <w:b/>
          <w:bCs/>
        </w:rPr>
        <w:t>6</w:t>
      </w:r>
      <w:r w:rsidR="00B905A8" w:rsidRPr="0017221D">
        <w:rPr>
          <w:b/>
          <w:bCs/>
        </w:rPr>
        <w:t xml:space="preserve">. </w:t>
      </w:r>
      <w:r w:rsidR="00B905A8" w:rsidRPr="0017221D">
        <w:t xml:space="preserve">Динамика общего числа политических забастовок, зафиксированных базой данных </w:t>
      </w:r>
      <w:r w:rsidR="00B905A8" w:rsidRPr="0017221D">
        <w:rPr>
          <w:lang w:val="en-US"/>
        </w:rPr>
        <w:t>CNTS</w:t>
      </w:r>
      <w:r w:rsidR="00B905A8" w:rsidRPr="0017221D">
        <w:t xml:space="preserve"> в арабском мире и за его пределами в 1920-2015 гг.</w:t>
      </w:r>
      <w:r w:rsidR="00B905A8" w:rsidRPr="0017221D">
        <w:br/>
      </w:r>
    </w:p>
    <w:p w14:paraId="5622886C" w14:textId="30E3C6B1" w:rsidR="00B905A8" w:rsidRPr="0017221D" w:rsidRDefault="00B905A8" w:rsidP="0017221D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7221D">
        <w:t>Источник</w:t>
      </w:r>
      <w:r w:rsidRPr="0017221D">
        <w:rPr>
          <w:lang w:val="en-US"/>
        </w:rPr>
        <w:t>:</w:t>
      </w:r>
      <w:r w:rsidRPr="0017221D">
        <w:rPr>
          <w:i/>
          <w:iCs/>
          <w:lang w:val="en-US"/>
        </w:rPr>
        <w:t xml:space="preserve"> </w:t>
      </w:r>
      <w:r w:rsidR="00EA0491" w:rsidRPr="0017221D">
        <w:rPr>
          <w:lang w:val="en-US"/>
        </w:rPr>
        <w:t>CNTS</w:t>
      </w:r>
    </w:p>
    <w:p w14:paraId="4FC806D2" w14:textId="642C0E82" w:rsidR="00B905A8" w:rsidRPr="0017221D" w:rsidRDefault="00B905A8" w:rsidP="0017221D">
      <w:pPr>
        <w:spacing w:line="360" w:lineRule="auto"/>
        <w:jc w:val="both"/>
        <w:rPr>
          <w:b/>
          <w:bCs/>
        </w:rPr>
      </w:pPr>
    </w:p>
    <w:p w14:paraId="6AFBA3B5" w14:textId="421C8C26" w:rsidR="004D7F48" w:rsidRPr="0017221D" w:rsidRDefault="00AB3C39" w:rsidP="0017221D">
      <w:pPr>
        <w:spacing w:line="360" w:lineRule="auto"/>
        <w:jc w:val="both"/>
      </w:pPr>
      <w:r w:rsidRPr="0017221D">
        <w:lastRenderedPageBreak/>
        <w:br/>
      </w:r>
      <w:r w:rsidR="004D7F48" w:rsidRPr="0017221D">
        <w:rPr>
          <w:noProof/>
        </w:rPr>
        <w:drawing>
          <wp:inline distT="0" distB="0" distL="0" distR="0" wp14:anchorId="4FE15502" wp14:editId="5A4FE1E7">
            <wp:extent cx="5610225" cy="3174521"/>
            <wp:effectExtent l="0" t="0" r="9525" b="698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F2D08E0" w14:textId="77777777" w:rsidR="000C52BE" w:rsidRPr="0017221D" w:rsidRDefault="000C52BE" w:rsidP="0017221D">
      <w:pPr>
        <w:spacing w:line="360" w:lineRule="auto"/>
        <w:jc w:val="both"/>
      </w:pPr>
    </w:p>
    <w:p w14:paraId="0723A19E" w14:textId="2B0C19CD" w:rsidR="00583910" w:rsidRPr="0017221D" w:rsidRDefault="002621E5" w:rsidP="0017221D">
      <w:pPr>
        <w:spacing w:line="360" w:lineRule="auto"/>
        <w:jc w:val="both"/>
      </w:pPr>
      <w:r w:rsidRPr="0017221D">
        <w:rPr>
          <w:b/>
          <w:bCs/>
        </w:rPr>
        <w:t>Рис. </w:t>
      </w:r>
      <w:r w:rsidR="008C3A6B" w:rsidRPr="0017221D">
        <w:rPr>
          <w:b/>
          <w:bCs/>
        </w:rPr>
        <w:t>7</w:t>
      </w:r>
      <w:r w:rsidR="00583910" w:rsidRPr="0017221D">
        <w:rPr>
          <w:b/>
          <w:bCs/>
        </w:rPr>
        <w:t xml:space="preserve">. </w:t>
      </w:r>
      <w:r w:rsidR="00583910" w:rsidRPr="0017221D">
        <w:t xml:space="preserve">Динамика общего числа крупномасштабных политических забастовок, зафиксированных базой данных </w:t>
      </w:r>
      <w:r w:rsidR="00583910" w:rsidRPr="0017221D">
        <w:rPr>
          <w:lang w:val="en-US"/>
        </w:rPr>
        <w:t>CNTS</w:t>
      </w:r>
      <w:r w:rsidR="00583910" w:rsidRPr="0017221D">
        <w:t xml:space="preserve"> в арабском мире и за его пределами в 1995-2015 гг.</w:t>
      </w:r>
    </w:p>
    <w:p w14:paraId="1AFF03C3" w14:textId="77777777" w:rsidR="00EA0491" w:rsidRPr="0017221D" w:rsidRDefault="00EA0491" w:rsidP="0017221D">
      <w:pPr>
        <w:autoSpaceDE w:val="0"/>
        <w:autoSpaceDN w:val="0"/>
        <w:adjustRightInd w:val="0"/>
        <w:spacing w:line="360" w:lineRule="auto"/>
        <w:jc w:val="both"/>
      </w:pPr>
    </w:p>
    <w:p w14:paraId="510FC5E3" w14:textId="5B65900B" w:rsidR="00583910" w:rsidRPr="0017221D" w:rsidRDefault="00583910" w:rsidP="0017221D">
      <w:pPr>
        <w:autoSpaceDE w:val="0"/>
        <w:autoSpaceDN w:val="0"/>
        <w:adjustRightInd w:val="0"/>
        <w:spacing w:line="360" w:lineRule="auto"/>
        <w:jc w:val="both"/>
      </w:pPr>
      <w:r w:rsidRPr="0017221D">
        <w:t>Источник:</w:t>
      </w:r>
      <w:r w:rsidRPr="0017221D">
        <w:rPr>
          <w:i/>
          <w:iCs/>
        </w:rPr>
        <w:t xml:space="preserve"> </w:t>
      </w:r>
      <w:r w:rsidR="00C852D1" w:rsidRPr="0017221D">
        <w:rPr>
          <w:lang w:val="en-US"/>
        </w:rPr>
        <w:t>CNTS</w:t>
      </w:r>
    </w:p>
    <w:p w14:paraId="43709193" w14:textId="77777777" w:rsidR="00583910" w:rsidRPr="0017221D" w:rsidRDefault="00583910" w:rsidP="0017221D">
      <w:pPr>
        <w:spacing w:line="360" w:lineRule="auto"/>
        <w:jc w:val="both"/>
      </w:pPr>
    </w:p>
    <w:p w14:paraId="4E5AC639" w14:textId="4B023489" w:rsidR="00AD0464" w:rsidRPr="0017221D" w:rsidRDefault="00DD711C" w:rsidP="0017221D">
      <w:pPr>
        <w:spacing w:line="360" w:lineRule="auto"/>
        <w:ind w:firstLine="708"/>
        <w:jc w:val="both"/>
        <w:rPr>
          <w:color w:val="000000" w:themeColor="text1"/>
        </w:rPr>
      </w:pPr>
      <w:r w:rsidRPr="0017221D">
        <w:rPr>
          <w:color w:val="000000" w:themeColor="text1"/>
        </w:rPr>
        <w:t xml:space="preserve">Как мы видим, в 2011 г. в арабском мире наблюдался в высшей степени радикальный рост числа крупных политических забастовок. И здесь арабские страны внесли огромный (более 55 %) вклад в рост глобального числа крупномасштабных политических забастовок в 2011 г. Но и здесь масштабы глобального эха Арабской весны многократно перекрыли ее собственные масштабы. Уже в продолжившийся в 2012 г. рост глобального числа политических забастовок арабские страны внесли не положительный, а отрицательный вклад, и в «исторический рекорд 2015 г.» вклад арабских стран (менее 6 %) был в высшей степени скромным. </w:t>
      </w:r>
    </w:p>
    <w:p w14:paraId="2EA6580B" w14:textId="4B261F95" w:rsidR="00DD711C" w:rsidRPr="0017221D" w:rsidRDefault="00DD711C" w:rsidP="0017221D">
      <w:pPr>
        <w:spacing w:line="360" w:lineRule="auto"/>
        <w:ind w:firstLine="708"/>
        <w:jc w:val="both"/>
      </w:pPr>
      <w:r w:rsidRPr="0017221D">
        <w:rPr>
          <w:i/>
          <w:iCs/>
          <w:color w:val="000000" w:themeColor="text1"/>
        </w:rPr>
        <w:t xml:space="preserve">Таким образом, Арабская весна сыграла роль именно триггера начавшейся в 2011 г. волны глобальной социально-политической дестабилизации. Только в 2011 г. рост глобального числа крупномасштабных антиправительственных демонстраций, массовых беспорядков и политических забастовок в высокой степени (хотя и далеко не полностью) объясняется их ростом в арабском мире. В наблюдавшийся же в последующие годы очень заметный дальнейший рост глобального числа крупномасштабных антиправительственных демонстраций, массовых беспорядков и политических </w:t>
      </w:r>
      <w:r w:rsidRPr="0017221D">
        <w:rPr>
          <w:i/>
          <w:iCs/>
          <w:color w:val="000000" w:themeColor="text1"/>
        </w:rPr>
        <w:lastRenderedPageBreak/>
        <w:t>забастовок арабские страны внесли скорее отрицательный вклад (рост глобальной интенсивности всех этих трех важнейших типов социально-политической дестабилизации продолжился, несмотря на ее спад в арабском мире).</w:t>
      </w:r>
      <w:r w:rsidRPr="0017221D">
        <w:rPr>
          <w:color w:val="000000" w:themeColor="text1"/>
        </w:rPr>
        <w:t xml:space="preserve"> </w:t>
      </w:r>
      <w:r w:rsidRPr="0017221D">
        <w:rPr>
          <w:b/>
          <w:bCs/>
          <w:i/>
          <w:iCs/>
          <w:color w:val="000000" w:themeColor="text1"/>
        </w:rPr>
        <w:t xml:space="preserve">Итак, по всем этим трем важнейшим показателям социально-политической дестабилизации масштабы глобального эха Арабской весны многократно перекрыли ее собственные масштабы. </w:t>
      </w:r>
      <w:r w:rsidRPr="0017221D">
        <w:rPr>
          <w:i/>
          <w:iCs/>
          <w:color w:val="000000" w:themeColor="text1"/>
        </w:rPr>
        <w:t xml:space="preserve"> </w:t>
      </w:r>
    </w:p>
    <w:p w14:paraId="2E851BC6" w14:textId="77777777" w:rsidR="00B27BD7" w:rsidRPr="0017221D" w:rsidRDefault="00B27BD7" w:rsidP="0017221D">
      <w:pPr>
        <w:spacing w:line="360" w:lineRule="auto"/>
        <w:ind w:firstLine="708"/>
        <w:jc w:val="both"/>
      </w:pPr>
    </w:p>
    <w:p w14:paraId="6B08387F" w14:textId="4C260851" w:rsidR="00583910" w:rsidRPr="0017221D" w:rsidRDefault="00204A80" w:rsidP="0017221D">
      <w:pPr>
        <w:tabs>
          <w:tab w:val="left" w:pos="2175"/>
        </w:tabs>
        <w:spacing w:line="360" w:lineRule="auto"/>
        <w:jc w:val="both"/>
        <w:rPr>
          <w:b/>
        </w:rPr>
      </w:pPr>
      <w:r w:rsidRPr="0017221D">
        <w:rPr>
          <w:b/>
        </w:rPr>
        <w:t>Террористические акты/ «партизанские действия»</w:t>
      </w:r>
      <w:r w:rsidR="00EA0491" w:rsidRPr="0017221D">
        <w:rPr>
          <w:rStyle w:val="a5"/>
          <w:b/>
        </w:rPr>
        <w:footnoteReference w:id="26"/>
      </w:r>
    </w:p>
    <w:p w14:paraId="701D6496" w14:textId="77777777" w:rsidR="004E00EC" w:rsidRPr="0017221D" w:rsidRDefault="004E00EC" w:rsidP="0017221D">
      <w:pPr>
        <w:tabs>
          <w:tab w:val="left" w:pos="2175"/>
        </w:tabs>
        <w:spacing w:line="360" w:lineRule="auto"/>
        <w:jc w:val="both"/>
        <w:rPr>
          <w:b/>
        </w:rPr>
      </w:pPr>
    </w:p>
    <w:p w14:paraId="2765DB2C" w14:textId="6DE56157" w:rsidR="002E03F4" w:rsidRPr="0017221D" w:rsidRDefault="002E3B17" w:rsidP="0017221D">
      <w:pPr>
        <w:spacing w:line="360" w:lineRule="auto"/>
        <w:ind w:firstLine="709"/>
        <w:jc w:val="both"/>
      </w:pPr>
      <w:r w:rsidRPr="0017221D">
        <w:t>Исходя из того</w:t>
      </w:r>
      <w:r w:rsidR="008B074B" w:rsidRPr="0017221D">
        <w:t>, что было</w:t>
      </w:r>
      <w:r w:rsidR="001C3DCA" w:rsidRPr="0017221D">
        <w:t xml:space="preserve"> проанализировано выше, применительно к этой форме социально-политической дестабилизации эффект глобального эха Арабской весны проявился в очень</w:t>
      </w:r>
      <w:r w:rsidR="00583910" w:rsidRPr="0017221D">
        <w:t xml:space="preserve"> своеобразной форме (р</w:t>
      </w:r>
      <w:r w:rsidR="007E78F4" w:rsidRPr="0017221D">
        <w:t xml:space="preserve">ис. </w:t>
      </w:r>
      <w:r w:rsidR="008C3A6B" w:rsidRPr="0017221D">
        <w:t>8</w:t>
      </w:r>
      <w:r w:rsidR="007E78F4" w:rsidRPr="0017221D">
        <w:t xml:space="preserve"> и </w:t>
      </w:r>
      <w:r w:rsidR="008C3A6B" w:rsidRPr="0017221D">
        <w:t>9</w:t>
      </w:r>
      <w:r w:rsidR="00CC0725" w:rsidRPr="0017221D">
        <w:t>).</w:t>
      </w:r>
    </w:p>
    <w:p w14:paraId="550EC9CB" w14:textId="77777777" w:rsidR="00CC0725" w:rsidRPr="0017221D" w:rsidRDefault="00CC0725" w:rsidP="0017221D">
      <w:pPr>
        <w:spacing w:line="360" w:lineRule="auto"/>
        <w:ind w:firstLine="709"/>
        <w:jc w:val="both"/>
        <w:rPr>
          <w:b/>
        </w:rPr>
      </w:pPr>
    </w:p>
    <w:p w14:paraId="32A8C03C" w14:textId="4B0A6C07" w:rsidR="004E00EC" w:rsidRPr="0017221D" w:rsidRDefault="00204A80" w:rsidP="0017221D">
      <w:pPr>
        <w:tabs>
          <w:tab w:val="left" w:pos="2175"/>
        </w:tabs>
        <w:spacing w:line="360" w:lineRule="auto"/>
        <w:jc w:val="both"/>
      </w:pPr>
      <w:r w:rsidRPr="0017221D">
        <w:rPr>
          <w:noProof/>
        </w:rPr>
        <w:drawing>
          <wp:inline distT="0" distB="0" distL="0" distR="0" wp14:anchorId="643DEF76" wp14:editId="7294CF17">
            <wp:extent cx="5791200" cy="302895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7AE944" w14:textId="77777777" w:rsidR="00EA0491" w:rsidRPr="0017221D" w:rsidRDefault="00EA0491" w:rsidP="0017221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42D055B9" w14:textId="4F4BE05D" w:rsidR="00EA0491" w:rsidRPr="0017221D" w:rsidRDefault="002621E5" w:rsidP="0017221D">
      <w:pPr>
        <w:autoSpaceDE w:val="0"/>
        <w:autoSpaceDN w:val="0"/>
        <w:adjustRightInd w:val="0"/>
        <w:spacing w:line="360" w:lineRule="auto"/>
        <w:jc w:val="both"/>
      </w:pPr>
      <w:r w:rsidRPr="0017221D">
        <w:rPr>
          <w:b/>
          <w:bCs/>
        </w:rPr>
        <w:t>Рис. </w:t>
      </w:r>
      <w:r w:rsidR="008C3A6B" w:rsidRPr="0017221D">
        <w:rPr>
          <w:b/>
          <w:bCs/>
        </w:rPr>
        <w:t>8</w:t>
      </w:r>
      <w:r w:rsidR="00583910" w:rsidRPr="0017221D">
        <w:rPr>
          <w:b/>
          <w:bCs/>
        </w:rPr>
        <w:t xml:space="preserve">. </w:t>
      </w:r>
      <w:r w:rsidR="00583910" w:rsidRPr="0017221D">
        <w:t xml:space="preserve">Динамика общего числа террористических актов/ «партизанских действий», зафиксированных базой данных </w:t>
      </w:r>
      <w:r w:rsidR="00583910" w:rsidRPr="0017221D">
        <w:rPr>
          <w:lang w:val="en-US"/>
        </w:rPr>
        <w:t>CNTS</w:t>
      </w:r>
      <w:r w:rsidR="00583910" w:rsidRPr="0017221D">
        <w:t xml:space="preserve"> в арабском мире и за его пределами в 1920-2015 гг.</w:t>
      </w:r>
      <w:r w:rsidR="00583910" w:rsidRPr="0017221D">
        <w:br/>
      </w:r>
    </w:p>
    <w:p w14:paraId="3681257F" w14:textId="5D0C7AAF" w:rsidR="00583910" w:rsidRPr="0017221D" w:rsidRDefault="00583910" w:rsidP="0017221D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7221D">
        <w:t>Источник</w:t>
      </w:r>
      <w:r w:rsidRPr="0017221D">
        <w:rPr>
          <w:lang w:val="en-US"/>
        </w:rPr>
        <w:t>:</w:t>
      </w:r>
      <w:r w:rsidRPr="0017221D">
        <w:rPr>
          <w:i/>
          <w:iCs/>
          <w:lang w:val="en-US"/>
        </w:rPr>
        <w:t xml:space="preserve"> </w:t>
      </w:r>
      <w:r w:rsidR="00EA0491" w:rsidRPr="0017221D">
        <w:rPr>
          <w:lang w:val="en-US"/>
        </w:rPr>
        <w:t>CNTS</w:t>
      </w:r>
    </w:p>
    <w:p w14:paraId="75215EA7" w14:textId="7F6F3A09" w:rsidR="00583910" w:rsidRPr="0017221D" w:rsidRDefault="00583910" w:rsidP="0017221D">
      <w:pPr>
        <w:tabs>
          <w:tab w:val="left" w:pos="2175"/>
        </w:tabs>
        <w:spacing w:line="360" w:lineRule="auto"/>
        <w:jc w:val="both"/>
        <w:rPr>
          <w:b/>
          <w:bCs/>
        </w:rPr>
      </w:pPr>
    </w:p>
    <w:p w14:paraId="1FDF68D3" w14:textId="3AA9C62F" w:rsidR="004D7F48" w:rsidRPr="0017221D" w:rsidRDefault="00204A80" w:rsidP="0017221D">
      <w:pPr>
        <w:tabs>
          <w:tab w:val="left" w:pos="2175"/>
        </w:tabs>
        <w:spacing w:line="360" w:lineRule="auto"/>
        <w:jc w:val="both"/>
      </w:pPr>
      <w:r w:rsidRPr="0017221D">
        <w:rPr>
          <w:noProof/>
        </w:rPr>
        <w:lastRenderedPageBreak/>
        <w:drawing>
          <wp:inline distT="0" distB="0" distL="0" distR="0" wp14:anchorId="2F981C77" wp14:editId="6CEB60A4">
            <wp:extent cx="5791200" cy="3028950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3EA3228" w14:textId="77777777" w:rsidR="004E00EC" w:rsidRPr="0017221D" w:rsidRDefault="004E00EC" w:rsidP="0017221D">
      <w:pPr>
        <w:tabs>
          <w:tab w:val="left" w:pos="2175"/>
        </w:tabs>
        <w:spacing w:line="360" w:lineRule="auto"/>
        <w:jc w:val="both"/>
      </w:pPr>
    </w:p>
    <w:p w14:paraId="7100421B" w14:textId="5455548C" w:rsidR="00EA0491" w:rsidRPr="0017221D" w:rsidRDefault="002621E5" w:rsidP="0017221D">
      <w:pPr>
        <w:autoSpaceDE w:val="0"/>
        <w:autoSpaceDN w:val="0"/>
        <w:adjustRightInd w:val="0"/>
        <w:spacing w:line="360" w:lineRule="auto"/>
        <w:jc w:val="both"/>
      </w:pPr>
      <w:r w:rsidRPr="0017221D">
        <w:rPr>
          <w:b/>
          <w:bCs/>
        </w:rPr>
        <w:t>Рис. </w:t>
      </w:r>
      <w:r w:rsidR="008C3A6B" w:rsidRPr="0017221D">
        <w:rPr>
          <w:b/>
          <w:bCs/>
        </w:rPr>
        <w:t>9</w:t>
      </w:r>
      <w:r w:rsidR="00583910" w:rsidRPr="0017221D">
        <w:rPr>
          <w:b/>
          <w:bCs/>
        </w:rPr>
        <w:t xml:space="preserve">. </w:t>
      </w:r>
      <w:r w:rsidR="00583910" w:rsidRPr="0017221D">
        <w:t xml:space="preserve">Динамика общего числа террористических актов/ «партизанских действий», зафиксированных базой данных </w:t>
      </w:r>
      <w:r w:rsidR="00583910" w:rsidRPr="0017221D">
        <w:rPr>
          <w:lang w:val="en-US"/>
        </w:rPr>
        <w:t>CNTS</w:t>
      </w:r>
      <w:r w:rsidR="00583910" w:rsidRPr="0017221D">
        <w:t xml:space="preserve"> в арабском мире и за его пределами в 1990–2015 гг.</w:t>
      </w:r>
      <w:r w:rsidR="00583910" w:rsidRPr="0017221D">
        <w:br/>
      </w:r>
    </w:p>
    <w:p w14:paraId="7605495C" w14:textId="42CB72D3" w:rsidR="00583910" w:rsidRPr="0017221D" w:rsidRDefault="00583910" w:rsidP="0017221D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17221D">
        <w:t>Источник</w:t>
      </w:r>
      <w:r w:rsidRPr="0017221D">
        <w:rPr>
          <w:lang w:val="en-US"/>
        </w:rPr>
        <w:t>:</w:t>
      </w:r>
      <w:r w:rsidRPr="0017221D">
        <w:rPr>
          <w:i/>
          <w:iCs/>
          <w:lang w:val="en-US"/>
        </w:rPr>
        <w:t xml:space="preserve"> </w:t>
      </w:r>
      <w:r w:rsidR="00EA0491" w:rsidRPr="0017221D">
        <w:rPr>
          <w:lang w:val="en-US"/>
        </w:rPr>
        <w:t>CNTS</w:t>
      </w:r>
    </w:p>
    <w:p w14:paraId="4D8CEFA5" w14:textId="5A2E7AEB" w:rsidR="0074300D" w:rsidRPr="0017221D" w:rsidRDefault="0074300D" w:rsidP="0017221D">
      <w:pPr>
        <w:spacing w:line="360" w:lineRule="auto"/>
        <w:jc w:val="both"/>
      </w:pPr>
      <w:r w:rsidRPr="0017221D">
        <w:br w:type="page"/>
      </w:r>
    </w:p>
    <w:p w14:paraId="17B5C839" w14:textId="5EBFB3AF" w:rsidR="008B074B" w:rsidRPr="0017221D" w:rsidRDefault="008B074B" w:rsidP="0017221D">
      <w:pPr>
        <w:spacing w:line="360" w:lineRule="auto"/>
        <w:jc w:val="both"/>
        <w:rPr>
          <w:b/>
          <w:lang w:val="en-US"/>
        </w:rPr>
      </w:pPr>
      <w:r w:rsidRPr="0017221D">
        <w:rPr>
          <w:noProof/>
        </w:rPr>
        <w:lastRenderedPageBreak/>
        <w:drawing>
          <wp:inline distT="0" distB="0" distL="0" distR="0" wp14:anchorId="77B75AA1" wp14:editId="33901358">
            <wp:extent cx="5616000" cy="2952000"/>
            <wp:effectExtent l="0" t="0" r="3810" b="127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F2492DC" w14:textId="77777777" w:rsidR="004E00EC" w:rsidRPr="0017221D" w:rsidRDefault="004E00EC" w:rsidP="0017221D">
      <w:pPr>
        <w:spacing w:line="360" w:lineRule="auto"/>
        <w:jc w:val="both"/>
        <w:rPr>
          <w:b/>
          <w:bCs/>
        </w:rPr>
      </w:pPr>
    </w:p>
    <w:p w14:paraId="1D4E90FE" w14:textId="5E84F5D8" w:rsidR="00153C85" w:rsidRPr="0017221D" w:rsidRDefault="002621E5" w:rsidP="0017221D">
      <w:pPr>
        <w:spacing w:line="360" w:lineRule="auto"/>
        <w:jc w:val="both"/>
      </w:pPr>
      <w:r w:rsidRPr="0017221D">
        <w:rPr>
          <w:b/>
          <w:bCs/>
        </w:rPr>
        <w:t>Рис. </w:t>
      </w:r>
      <w:r w:rsidR="008C3A6B" w:rsidRPr="0017221D">
        <w:rPr>
          <w:b/>
          <w:bCs/>
        </w:rPr>
        <w:t>10</w:t>
      </w:r>
      <w:r w:rsidR="00153C85" w:rsidRPr="0017221D">
        <w:rPr>
          <w:b/>
          <w:bCs/>
        </w:rPr>
        <w:t xml:space="preserve">. </w:t>
      </w:r>
      <w:r w:rsidR="00153C85" w:rsidRPr="0017221D">
        <w:t>Динамика общего числа террористических актов</w:t>
      </w:r>
      <w:r w:rsidR="00086E5A" w:rsidRPr="0017221D">
        <w:t xml:space="preserve"> </w:t>
      </w:r>
      <w:r w:rsidR="00153C85" w:rsidRPr="0017221D">
        <w:t xml:space="preserve">/ «партизанских действий», зафиксированных базой данных </w:t>
      </w:r>
      <w:r w:rsidR="00153C85" w:rsidRPr="0017221D">
        <w:rPr>
          <w:lang w:val="en-US"/>
        </w:rPr>
        <w:t>CNTS</w:t>
      </w:r>
      <w:r w:rsidR="00153C85" w:rsidRPr="0017221D">
        <w:t xml:space="preserve"> в арабском мире и за его пределами в 2010–2015 гг.</w:t>
      </w:r>
      <w:r w:rsidR="002E3B17" w:rsidRPr="0017221D">
        <w:t xml:space="preserve"> </w:t>
      </w:r>
      <w:r w:rsidR="002E3B17" w:rsidRPr="0017221D">
        <w:rPr>
          <w:b/>
          <w:bCs/>
        </w:rPr>
        <w:t>логарифмический масштаб.</w:t>
      </w:r>
    </w:p>
    <w:p w14:paraId="40248DCF" w14:textId="77777777" w:rsidR="00EA0491" w:rsidRPr="0017221D" w:rsidRDefault="00EA0491" w:rsidP="0017221D">
      <w:pPr>
        <w:spacing w:line="360" w:lineRule="auto"/>
        <w:jc w:val="both"/>
      </w:pPr>
    </w:p>
    <w:p w14:paraId="33307861" w14:textId="1200EE09" w:rsidR="00153C85" w:rsidRPr="0017221D" w:rsidRDefault="007E78F4" w:rsidP="0017221D">
      <w:pPr>
        <w:spacing w:line="360" w:lineRule="auto"/>
        <w:jc w:val="both"/>
        <w:rPr>
          <w:bCs/>
        </w:rPr>
      </w:pPr>
      <w:r w:rsidRPr="0017221D">
        <w:t>Источник:</w:t>
      </w:r>
      <w:r w:rsidRPr="0017221D">
        <w:rPr>
          <w:i/>
          <w:iCs/>
        </w:rPr>
        <w:t xml:space="preserve"> </w:t>
      </w:r>
      <w:r w:rsidR="00EA0491" w:rsidRPr="0017221D">
        <w:rPr>
          <w:lang w:val="en-US"/>
        </w:rPr>
        <w:t>C</w:t>
      </w:r>
      <w:r w:rsidRPr="0017221D">
        <w:rPr>
          <w:lang w:val="en-US"/>
        </w:rPr>
        <w:t>N</w:t>
      </w:r>
      <w:r w:rsidR="00EA0491" w:rsidRPr="0017221D">
        <w:rPr>
          <w:lang w:val="en-US"/>
        </w:rPr>
        <w:t>TS</w:t>
      </w:r>
    </w:p>
    <w:p w14:paraId="55610C33" w14:textId="77777777" w:rsidR="00EA0491" w:rsidRPr="0017221D" w:rsidRDefault="00EA0491" w:rsidP="0017221D">
      <w:pPr>
        <w:spacing w:line="360" w:lineRule="auto"/>
        <w:ind w:firstLine="708"/>
        <w:jc w:val="both"/>
        <w:rPr>
          <w:bCs/>
        </w:rPr>
      </w:pPr>
    </w:p>
    <w:p w14:paraId="3F3BA477" w14:textId="515FD2A1" w:rsidR="0011244D" w:rsidRPr="0017221D" w:rsidRDefault="001C3DCA" w:rsidP="0017221D">
      <w:pPr>
        <w:spacing w:line="360" w:lineRule="auto"/>
        <w:ind w:firstLine="708"/>
        <w:jc w:val="both"/>
        <w:rPr>
          <w:bCs/>
        </w:rPr>
      </w:pPr>
      <w:r w:rsidRPr="0017221D">
        <w:rPr>
          <w:bCs/>
        </w:rPr>
        <w:t xml:space="preserve">Как мы видим, </w:t>
      </w:r>
      <w:r w:rsidR="002855F6" w:rsidRPr="0017221D">
        <w:rPr>
          <w:bCs/>
        </w:rPr>
        <w:t>в 2011–2012 гг. основной прирост глобального числа терактов/ «партизанских действий» дали неарабские страны</w:t>
      </w:r>
      <w:r w:rsidR="002E3B17" w:rsidRPr="0017221D">
        <w:rPr>
          <w:bCs/>
        </w:rPr>
        <w:t xml:space="preserve"> (Р</w:t>
      </w:r>
      <w:r w:rsidR="006E6122" w:rsidRPr="0017221D">
        <w:rPr>
          <w:bCs/>
        </w:rPr>
        <w:t>ис. 10</w:t>
      </w:r>
      <w:r w:rsidR="007E78F4" w:rsidRPr="0017221D">
        <w:rPr>
          <w:bCs/>
        </w:rPr>
        <w:t>). Р</w:t>
      </w:r>
      <w:r w:rsidR="002855F6" w:rsidRPr="0017221D">
        <w:rPr>
          <w:bCs/>
        </w:rPr>
        <w:t>ечь идет прежде всего о Нигерии, Пакистане, Афганистане, Мали, Филиппинах, Сомали и т.</w:t>
      </w:r>
      <w:r w:rsidR="000453A4" w:rsidRPr="0017221D">
        <w:rPr>
          <w:bCs/>
        </w:rPr>
        <w:t xml:space="preserve"> </w:t>
      </w:r>
      <w:r w:rsidR="002855F6" w:rsidRPr="0017221D">
        <w:rPr>
          <w:bCs/>
        </w:rPr>
        <w:t>д. Вместе с тем, рост террористической активности во многих из этих стран был напрямую связан с событиями Арабской весны</w:t>
      </w:r>
      <w:r w:rsidR="0011244D" w:rsidRPr="0017221D">
        <w:rPr>
          <w:bCs/>
        </w:rPr>
        <w:t xml:space="preserve"> и </w:t>
      </w:r>
      <w:r w:rsidR="0011244D" w:rsidRPr="0017221D">
        <w:rPr>
          <w:rFonts w:asciiTheme="majorBidi" w:hAnsiTheme="majorBidi" w:cstheme="majorBidi"/>
          <w:bCs/>
        </w:rPr>
        <w:t>вполне может рассматриваться в качестве одного из проявлений ее глобального эха</w:t>
      </w:r>
      <w:r w:rsidR="002E3B17" w:rsidRPr="0017221D">
        <w:rPr>
          <w:bCs/>
        </w:rPr>
        <w:t xml:space="preserve">. </w:t>
      </w:r>
      <w:r w:rsidR="002855F6" w:rsidRPr="0017221D">
        <w:rPr>
          <w:bCs/>
        </w:rPr>
        <w:t xml:space="preserve"> </w:t>
      </w:r>
    </w:p>
    <w:p w14:paraId="3F6C1F07" w14:textId="3FBCD2BB" w:rsidR="0011244D" w:rsidRPr="0017221D" w:rsidRDefault="0011244D" w:rsidP="0017221D">
      <w:pPr>
        <w:spacing w:line="360" w:lineRule="auto"/>
        <w:ind w:firstLine="708"/>
        <w:jc w:val="both"/>
      </w:pPr>
      <w:r w:rsidRPr="0017221D">
        <w:rPr>
          <w:rFonts w:asciiTheme="majorBidi" w:hAnsiTheme="majorBidi" w:cstheme="majorBidi"/>
          <w:bCs/>
        </w:rPr>
        <w:t>Здесь стоит вспомнить, что в результате событий Арабской весны произошло падение или резкое ослабление некоторых достаточно эффективных автор</w:t>
      </w:r>
      <w:r w:rsidR="009D256F" w:rsidRPr="0017221D">
        <w:rPr>
          <w:rFonts w:asciiTheme="majorBidi" w:hAnsiTheme="majorBidi" w:cstheme="majorBidi"/>
          <w:bCs/>
        </w:rPr>
        <w:t xml:space="preserve">итарных режимов. Особое значение здесь имели </w:t>
      </w:r>
      <w:r w:rsidRPr="0017221D">
        <w:rPr>
          <w:iCs/>
        </w:rPr>
        <w:t xml:space="preserve">развернувшиеся по трагическому сценарию события в Ливии, дальнейший </w:t>
      </w:r>
      <w:r w:rsidRPr="0017221D">
        <w:t xml:space="preserve">фактический распад этого североафриканского государства, вызванный военно-политическим конфликтом. Многие военные склады после </w:t>
      </w:r>
      <w:r w:rsidR="006F7BFF" w:rsidRPr="0017221D">
        <w:t>М.</w:t>
      </w:r>
      <w:r w:rsidR="0097261D" w:rsidRPr="0017221D">
        <w:t xml:space="preserve"> </w:t>
      </w:r>
      <w:r w:rsidRPr="0017221D">
        <w:t xml:space="preserve">Каддафи были разграблены, что открыло легкий доступ к ливийскому оружию членов вооруженных, террористических, криминальных организаций; кроме того произошло вытеснение из Ливии в страны Сахеля большого числа наемников-выходцев из этих стран, воевавших на стороне Каддафи. Все эти события имели прямое отношение, скажем, к восстанию под руководством Национального движения за освобождение Азавада (НДОА) в январе 2012 г. </w:t>
      </w:r>
      <w:r w:rsidRPr="0017221D">
        <w:lastRenderedPageBreak/>
        <w:t>в Мали, которое приобрело радикальный характер и спровоцировало новый криз</w:t>
      </w:r>
      <w:r w:rsidR="00C639A4" w:rsidRPr="0017221D">
        <w:t>ис в Сахаро-Сахельском регионе)</w:t>
      </w:r>
      <w:r w:rsidR="00C639A4" w:rsidRPr="0017221D">
        <w:rPr>
          <w:rStyle w:val="a5"/>
        </w:rPr>
        <w:footnoteReference w:id="27"/>
      </w:r>
      <w:r w:rsidRPr="0017221D">
        <w:t xml:space="preserve">. </w:t>
      </w:r>
    </w:p>
    <w:p w14:paraId="0922B600" w14:textId="4A62AA7F" w:rsidR="004E00EC" w:rsidRPr="0017221D" w:rsidRDefault="00786AF6" w:rsidP="00633552">
      <w:pPr>
        <w:spacing w:line="360" w:lineRule="auto"/>
        <w:ind w:firstLine="708"/>
        <w:jc w:val="both"/>
        <w:rPr>
          <w:bCs/>
        </w:rPr>
      </w:pPr>
      <w:r w:rsidRPr="0017221D">
        <w:rPr>
          <w:bCs/>
        </w:rPr>
        <w:t>А</w:t>
      </w:r>
      <w:r w:rsidR="00277AF3" w:rsidRPr="0017221D">
        <w:rPr>
          <w:bCs/>
        </w:rPr>
        <w:t xml:space="preserve"> вот у</w:t>
      </w:r>
      <w:r w:rsidR="000453A4" w:rsidRPr="0017221D">
        <w:rPr>
          <w:bCs/>
        </w:rPr>
        <w:t>же в побивание в 2013–2014 гг.</w:t>
      </w:r>
      <w:r w:rsidR="00277AF3" w:rsidRPr="0017221D">
        <w:rPr>
          <w:bCs/>
        </w:rPr>
        <w:t xml:space="preserve"> исторических рекордов глобальной интенсивности терактов / «партизанских действий» арабские страны внесли д</w:t>
      </w:r>
      <w:r w:rsidR="00703C59" w:rsidRPr="0017221D">
        <w:rPr>
          <w:bCs/>
        </w:rPr>
        <w:t xml:space="preserve">испропорционально большой вклад. </w:t>
      </w:r>
      <w:r w:rsidR="00D039AE" w:rsidRPr="0017221D">
        <w:t>Очевидно, что</w:t>
      </w:r>
      <w:r w:rsidR="00B04591" w:rsidRPr="0017221D">
        <w:t xml:space="preserve"> </w:t>
      </w:r>
      <w:r w:rsidR="00F060AB" w:rsidRPr="0017221D">
        <w:t xml:space="preserve">это </w:t>
      </w:r>
      <w:r w:rsidR="009D256F" w:rsidRPr="0017221D">
        <w:t>было связано с</w:t>
      </w:r>
      <w:r w:rsidR="00D039AE" w:rsidRPr="0017221D">
        <w:t xml:space="preserve"> </w:t>
      </w:r>
      <w:r w:rsidR="00B04591" w:rsidRPr="0017221D">
        <w:t>ростом числа новых и усилением старых радикальных исламистских группировок,</w:t>
      </w:r>
      <w:r w:rsidR="0011244D" w:rsidRPr="0017221D">
        <w:t xml:space="preserve"> </w:t>
      </w:r>
      <w:r w:rsidR="009B5AD7" w:rsidRPr="0017221D">
        <w:t xml:space="preserve">и как мы упоминали в начале статьи, </w:t>
      </w:r>
      <w:r w:rsidR="0011244D" w:rsidRPr="0017221D">
        <w:t>экспанси</w:t>
      </w:r>
      <w:r w:rsidR="004147A9" w:rsidRPr="0017221D">
        <w:t>ей</w:t>
      </w:r>
      <w:r w:rsidR="009D256F" w:rsidRPr="0017221D">
        <w:t xml:space="preserve"> </w:t>
      </w:r>
      <w:r w:rsidR="009D256F" w:rsidRPr="0017221D">
        <w:rPr>
          <w:iCs/>
        </w:rPr>
        <w:t>«Исламского</w:t>
      </w:r>
      <w:r w:rsidR="00B04591" w:rsidRPr="0017221D">
        <w:rPr>
          <w:iCs/>
        </w:rPr>
        <w:t xml:space="preserve"> государство Ирака и Леванта» (ИГИЛ/ДАИШ)</w:t>
      </w:r>
      <w:r w:rsidR="0011244D" w:rsidRPr="0017221D">
        <w:rPr>
          <w:iCs/>
        </w:rPr>
        <w:t xml:space="preserve">, </w:t>
      </w:r>
      <w:r w:rsidR="009D256F" w:rsidRPr="0017221D">
        <w:rPr>
          <w:iCs/>
        </w:rPr>
        <w:t>которое</w:t>
      </w:r>
      <w:r w:rsidRPr="0017221D">
        <w:rPr>
          <w:iCs/>
        </w:rPr>
        <w:t xml:space="preserve"> </w:t>
      </w:r>
      <w:r w:rsidR="009D256F" w:rsidRPr="0017221D">
        <w:rPr>
          <w:iCs/>
        </w:rPr>
        <w:t xml:space="preserve">быстро </w:t>
      </w:r>
      <w:r w:rsidRPr="0017221D">
        <w:t>пополняла</w:t>
      </w:r>
      <w:r w:rsidR="0011244D" w:rsidRPr="0017221D">
        <w:t xml:space="preserve"> свои ряды вербовкой новых боевиков, в том числе иностранцев, и присягнувшими</w:t>
      </w:r>
      <w:r w:rsidR="0011244D" w:rsidRPr="0017221D">
        <w:rPr>
          <w:iCs/>
        </w:rPr>
        <w:t xml:space="preserve"> </w:t>
      </w:r>
      <w:r w:rsidRPr="0017221D">
        <w:rPr>
          <w:iCs/>
        </w:rPr>
        <w:t xml:space="preserve">ей </w:t>
      </w:r>
      <w:r w:rsidR="0011244D" w:rsidRPr="0017221D">
        <w:t xml:space="preserve">на верность </w:t>
      </w:r>
      <w:r w:rsidRPr="0017221D">
        <w:t xml:space="preserve">адептами </w:t>
      </w:r>
      <w:r w:rsidR="0011244D" w:rsidRPr="0017221D">
        <w:t xml:space="preserve">из </w:t>
      </w:r>
      <w:r w:rsidR="00F03C76" w:rsidRPr="0017221D">
        <w:t>других</w:t>
      </w:r>
      <w:r w:rsidR="0011244D" w:rsidRPr="0017221D">
        <w:t xml:space="preserve"> радик</w:t>
      </w:r>
      <w:r w:rsidR="00703C59" w:rsidRPr="0017221D">
        <w:t>альных исламистских группировок</w:t>
      </w:r>
      <w:r w:rsidR="00C639A4" w:rsidRPr="0017221D">
        <w:rPr>
          <w:rStyle w:val="a5"/>
        </w:rPr>
        <w:footnoteReference w:id="28"/>
      </w:r>
      <w:r w:rsidR="0011244D" w:rsidRPr="0017221D">
        <w:rPr>
          <w:rFonts w:asciiTheme="majorBidi" w:hAnsiTheme="majorBidi" w:cstheme="majorBidi"/>
        </w:rPr>
        <w:t xml:space="preserve">.  </w:t>
      </w:r>
    </w:p>
    <w:p w14:paraId="643A5984" w14:textId="224A3DEA" w:rsidR="0022562F" w:rsidRPr="0017221D" w:rsidRDefault="0022562F" w:rsidP="0017221D">
      <w:pPr>
        <w:spacing w:line="360" w:lineRule="auto"/>
        <w:ind w:left="4248"/>
        <w:jc w:val="both"/>
      </w:pPr>
      <w:r w:rsidRPr="0017221D">
        <w:t xml:space="preserve"> *  *  *</w:t>
      </w:r>
    </w:p>
    <w:p w14:paraId="0D87D4AB" w14:textId="52F4FE00" w:rsidR="00173036" w:rsidRPr="0017221D" w:rsidRDefault="00057F3D" w:rsidP="0017221D">
      <w:pPr>
        <w:spacing w:line="360" w:lineRule="auto"/>
        <w:ind w:firstLine="708"/>
        <w:jc w:val="both"/>
      </w:pPr>
      <w:r w:rsidRPr="0017221D">
        <w:t>П</w:t>
      </w:r>
      <w:r w:rsidR="00CA1ACF" w:rsidRPr="0017221D">
        <w:t>роведенные нами сравнительные исследования</w:t>
      </w:r>
      <w:r w:rsidR="002F7735" w:rsidRPr="0017221D">
        <w:t xml:space="preserve"> показали, </w:t>
      </w:r>
      <w:r w:rsidR="00A116D6" w:rsidRPr="0017221D">
        <w:rPr>
          <w:bCs/>
        </w:rPr>
        <w:t xml:space="preserve">что </w:t>
      </w:r>
      <w:r w:rsidR="009D53CA" w:rsidRPr="0017221D">
        <w:t xml:space="preserve">Арабская весна сыграла роль именно триггера начавшейся в 2011 г. волны глобальной социально-политической дестабилизации. Только в 2011 г. рост глобального числа крупномасштабных антиправительственных демонстраций, массовых беспорядков и политических забастовок в высокой степени (хотя и далеко не полностью) объясняется их ростом в арабском мире. </w:t>
      </w:r>
      <w:r w:rsidRPr="0017221D">
        <w:t>В последующие годы (2012-2015 гг.) рост</w:t>
      </w:r>
      <w:r w:rsidR="009D53CA" w:rsidRPr="0017221D">
        <w:t xml:space="preserve"> интенсивности этих трех </w:t>
      </w:r>
      <w:r w:rsidRPr="0017221D">
        <w:t>показателей</w:t>
      </w:r>
      <w:r w:rsidR="009D53CA" w:rsidRPr="0017221D">
        <w:t xml:space="preserve"> продолжился</w:t>
      </w:r>
      <w:r w:rsidR="002F7735" w:rsidRPr="0017221D">
        <w:t xml:space="preserve"> в других мир-системных макрозонах</w:t>
      </w:r>
      <w:r w:rsidR="009D53CA" w:rsidRPr="0017221D">
        <w:t>, нес</w:t>
      </w:r>
      <w:r w:rsidR="002F7735" w:rsidRPr="0017221D">
        <w:t>мотря на ее спад в арабских странах.</w:t>
      </w:r>
      <w:r w:rsidR="009D53CA" w:rsidRPr="0017221D">
        <w:t xml:space="preserve"> </w:t>
      </w:r>
      <w:r w:rsidR="00C91286" w:rsidRPr="0017221D">
        <w:t xml:space="preserve">Таким образом, </w:t>
      </w:r>
      <w:r w:rsidR="00B92B4C" w:rsidRPr="0017221D">
        <w:t xml:space="preserve">мы можем сделать вывод, что </w:t>
      </w:r>
      <w:r w:rsidR="009D53CA" w:rsidRPr="0017221D">
        <w:t xml:space="preserve">по этим трем </w:t>
      </w:r>
      <w:r w:rsidR="00C91286" w:rsidRPr="0017221D">
        <w:t xml:space="preserve">важнейшим </w:t>
      </w:r>
      <w:r w:rsidR="009D53CA" w:rsidRPr="0017221D">
        <w:t>показателям социально-политической дестабилизации масштабы глобального эха Арабской весны многократно пе</w:t>
      </w:r>
      <w:r w:rsidR="00EA6229" w:rsidRPr="0017221D">
        <w:t>рекрыли ее собственные масштабы.</w:t>
      </w:r>
      <w:r w:rsidR="009D256F" w:rsidRPr="0017221D">
        <w:t xml:space="preserve"> Только по четвертому рассмотренному показателю (крупные теракты/ «партизанские действия») масштабы глобального эха за весь рассмотренный период </w:t>
      </w:r>
      <w:r w:rsidR="004D3F08" w:rsidRPr="0017221D">
        <w:t xml:space="preserve">так и не перекрыли масштабов Арабской весны (и, добавим, «зимы») – и в 2014–2015 гг. арабские страны продолжали вносить диспропорционально колоссальный вклад в исторически рекордные глобальные значения этого печального показателя… </w:t>
      </w:r>
    </w:p>
    <w:p w14:paraId="291497FA" w14:textId="14360E81" w:rsidR="00696AF7" w:rsidRPr="0017221D" w:rsidRDefault="00F13B33" w:rsidP="00E47FD5">
      <w:pPr>
        <w:spacing w:line="360" w:lineRule="auto"/>
        <w:ind w:firstLine="708"/>
        <w:jc w:val="both"/>
      </w:pPr>
      <w:r w:rsidRPr="0017221D">
        <w:t xml:space="preserve"> </w:t>
      </w:r>
    </w:p>
    <w:p w14:paraId="7DAE77E3" w14:textId="35FF6DE3" w:rsidR="003A4CCC" w:rsidRPr="0017221D" w:rsidRDefault="00C639A4" w:rsidP="0017221D">
      <w:pPr>
        <w:spacing w:line="360" w:lineRule="auto"/>
        <w:jc w:val="both"/>
      </w:pPr>
      <w:r w:rsidRPr="0017221D">
        <w:t xml:space="preserve">ЛИТЕРАТУРА </w:t>
      </w:r>
    </w:p>
    <w:p w14:paraId="623F32C6" w14:textId="77777777" w:rsidR="00294C0E" w:rsidRPr="0017221D" w:rsidRDefault="00294C0E" w:rsidP="0017221D">
      <w:pPr>
        <w:spacing w:line="360" w:lineRule="auto"/>
        <w:jc w:val="both"/>
      </w:pPr>
    </w:p>
    <w:p w14:paraId="65E267B5" w14:textId="67303896" w:rsidR="00294C0E" w:rsidRPr="00AE7F2D" w:rsidRDefault="00294C0E" w:rsidP="0017221D">
      <w:pPr>
        <w:spacing w:line="360" w:lineRule="auto"/>
        <w:ind w:left="709" w:hanging="709"/>
        <w:contextualSpacing/>
        <w:jc w:val="both"/>
      </w:pPr>
      <w:r w:rsidRPr="0017221D">
        <w:lastRenderedPageBreak/>
        <w:t>Вайс М., Хасан Х. Исламское государство: армия террора. М</w:t>
      </w:r>
      <w:r w:rsidRPr="00AE7F2D">
        <w:t xml:space="preserve">.: </w:t>
      </w:r>
      <w:r w:rsidRPr="0017221D">
        <w:t>Альпина</w:t>
      </w:r>
      <w:r w:rsidRPr="00AE7F2D">
        <w:t xml:space="preserve"> </w:t>
      </w:r>
      <w:r w:rsidRPr="0017221D">
        <w:t>нон</w:t>
      </w:r>
      <w:r w:rsidRPr="00AE7F2D">
        <w:t>-</w:t>
      </w:r>
      <w:r w:rsidRPr="0017221D">
        <w:t>фикшн</w:t>
      </w:r>
      <w:r w:rsidRPr="00AE7F2D">
        <w:t>. 2016.</w:t>
      </w:r>
    </w:p>
    <w:p w14:paraId="3901E589" w14:textId="669E4EBA" w:rsidR="00294C0E" w:rsidRPr="00AE7F2D" w:rsidRDefault="00294C0E" w:rsidP="0017221D">
      <w:pPr>
        <w:spacing w:line="360" w:lineRule="auto"/>
        <w:ind w:left="567" w:hanging="567"/>
        <w:contextualSpacing/>
        <w:jc w:val="both"/>
      </w:pPr>
      <w:r w:rsidRPr="0017221D">
        <w:t xml:space="preserve">Гринин Л. Е., Исаев Л. М., Коротаев А. В. 2015. </w:t>
      </w:r>
      <w:r w:rsidRPr="0017221D">
        <w:rPr>
          <w:i/>
        </w:rPr>
        <w:t>Революции и нестабильность на Ближнем Востоке.</w:t>
      </w:r>
      <w:r w:rsidRPr="0017221D">
        <w:t xml:space="preserve"> М</w:t>
      </w:r>
      <w:r w:rsidRPr="00AE7F2D">
        <w:t xml:space="preserve">.: </w:t>
      </w:r>
      <w:r w:rsidRPr="0017221D">
        <w:t>Учитель</w:t>
      </w:r>
      <w:r w:rsidRPr="00AE7F2D">
        <w:t xml:space="preserve">. </w:t>
      </w:r>
    </w:p>
    <w:p w14:paraId="652F1624" w14:textId="77777777" w:rsidR="00294C0E" w:rsidRPr="0017221D" w:rsidRDefault="00294C0E" w:rsidP="0017221D">
      <w:pPr>
        <w:spacing w:line="360" w:lineRule="auto"/>
        <w:ind w:left="426" w:hanging="426"/>
        <w:contextualSpacing/>
        <w:jc w:val="both"/>
      </w:pPr>
      <w:r w:rsidRPr="0017221D">
        <w:t>Исаев Л. М., Коротаев А. В. 2015. Йемен: неизвестная революция и международный конфликт // Мировая экономика и международные отношения 8: 71-81.</w:t>
      </w:r>
    </w:p>
    <w:p w14:paraId="5197012A" w14:textId="134F5D3F" w:rsidR="00696AF7" w:rsidRPr="0017221D" w:rsidRDefault="00294C0E" w:rsidP="0017221D">
      <w:pPr>
        <w:spacing w:line="360" w:lineRule="auto"/>
        <w:ind w:left="426" w:hanging="426"/>
        <w:contextualSpacing/>
        <w:jc w:val="both"/>
      </w:pPr>
      <w:r w:rsidRPr="0017221D">
        <w:t xml:space="preserve">Коротаев А. В., Исаев Л. М., Васильев А. М. 2015. Количественный анализ революционной волны 2013–2014 гг. </w:t>
      </w:r>
      <w:r w:rsidRPr="0017221D">
        <w:rPr>
          <w:i/>
          <w:iCs/>
        </w:rPr>
        <w:t>Социологические исследования</w:t>
      </w:r>
      <w:r w:rsidRPr="0017221D">
        <w:t xml:space="preserve"> 8 (376): 119–127. </w:t>
      </w:r>
    </w:p>
    <w:p w14:paraId="002562CE" w14:textId="662FF1BC" w:rsidR="00294C0E" w:rsidRPr="00AE7F2D" w:rsidRDefault="00294C0E" w:rsidP="0017221D">
      <w:pPr>
        <w:spacing w:line="360" w:lineRule="auto"/>
        <w:ind w:left="426" w:hanging="426"/>
        <w:contextualSpacing/>
        <w:jc w:val="both"/>
      </w:pPr>
      <w:r w:rsidRPr="0017221D">
        <w:t xml:space="preserve">Мещерина К. В. Хаос в Ливии и нарастание геополитического кризиса. Арабский кризис. Угрозы большой войны. </w:t>
      </w:r>
      <w:r w:rsidRPr="0017221D">
        <w:rPr>
          <w:lang w:val="en-US"/>
        </w:rPr>
        <w:t>URSS</w:t>
      </w:r>
      <w:r w:rsidRPr="0017221D">
        <w:t xml:space="preserve"> 2016. 48-62.</w:t>
      </w:r>
    </w:p>
    <w:p w14:paraId="492D6038" w14:textId="77777777" w:rsidR="00294C0E" w:rsidRPr="0017221D" w:rsidRDefault="00294C0E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>Babatunde</w:t>
      </w:r>
      <w:r w:rsidRPr="00AE7F2D">
        <w:t xml:space="preserve"> </w:t>
      </w:r>
      <w:r w:rsidRPr="0017221D">
        <w:rPr>
          <w:lang w:val="en-US"/>
        </w:rPr>
        <w:t>A</w:t>
      </w:r>
      <w:r w:rsidRPr="00AE7F2D">
        <w:t xml:space="preserve">. </w:t>
      </w:r>
      <w:r w:rsidRPr="0017221D">
        <w:rPr>
          <w:lang w:val="en-US"/>
        </w:rPr>
        <w:t>A</w:t>
      </w:r>
      <w:r w:rsidRPr="00AE7F2D">
        <w:t xml:space="preserve">., </w:t>
      </w:r>
      <w:r w:rsidRPr="0017221D">
        <w:rPr>
          <w:lang w:val="en-US"/>
        </w:rPr>
        <w:t>Norafidah</w:t>
      </w:r>
      <w:r w:rsidRPr="00AE7F2D">
        <w:t xml:space="preserve"> </w:t>
      </w:r>
      <w:r w:rsidRPr="0017221D">
        <w:rPr>
          <w:lang w:val="en-US"/>
        </w:rPr>
        <w:t>I</w:t>
      </w:r>
      <w:r w:rsidRPr="00AE7F2D">
        <w:t xml:space="preserve">., </w:t>
      </w:r>
      <w:r w:rsidRPr="0017221D">
        <w:rPr>
          <w:lang w:val="en-US"/>
        </w:rPr>
        <w:t>Tapiwa</w:t>
      </w:r>
      <w:r w:rsidRPr="00AE7F2D">
        <w:t xml:space="preserve"> </w:t>
      </w:r>
      <w:r w:rsidRPr="0017221D">
        <w:rPr>
          <w:lang w:val="en-US"/>
        </w:rPr>
        <w:t>Z</w:t>
      </w:r>
      <w:r w:rsidRPr="00AE7F2D">
        <w:t xml:space="preserve">. </w:t>
      </w:r>
      <w:r w:rsidRPr="0017221D">
        <w:rPr>
          <w:lang w:val="en-US"/>
        </w:rPr>
        <w:t>K</w:t>
      </w:r>
      <w:r w:rsidRPr="00AE7F2D">
        <w:t xml:space="preserve">. 2016. </w:t>
      </w:r>
      <w:r w:rsidRPr="0017221D">
        <w:rPr>
          <w:lang w:val="en-US"/>
        </w:rPr>
        <w:t xml:space="preserve">Niger Delta Avengers and Niger Delta question: What Way Forward? </w:t>
      </w:r>
      <w:r w:rsidRPr="0017221D">
        <w:rPr>
          <w:i/>
          <w:iCs/>
          <w:lang w:val="en-US"/>
        </w:rPr>
        <w:t xml:space="preserve">International Journal of Advanced Research in Management and Social Sciences </w:t>
      </w:r>
      <w:r w:rsidRPr="0017221D">
        <w:rPr>
          <w:lang w:val="en-US"/>
        </w:rPr>
        <w:t>5(9): 1-20.</w:t>
      </w:r>
    </w:p>
    <w:p w14:paraId="6CD1212D" w14:textId="77777777" w:rsidR="00294C0E" w:rsidRPr="0017221D" w:rsidRDefault="00294C0E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Besenyo J. 2013. War at the Background of Europe: The Crisis of Mali. BESENYŐ J. War at the Background of Europe: The Crisis of Mali // </w:t>
      </w:r>
      <w:r w:rsidRPr="0017221D">
        <w:rPr>
          <w:i/>
          <w:iCs/>
          <w:lang w:val="en-US"/>
        </w:rPr>
        <w:t>AARMS: Academic &amp; Applied Research in Military Science</w:t>
      </w:r>
      <w:r w:rsidRPr="0017221D">
        <w:rPr>
          <w:lang w:val="en-US"/>
        </w:rPr>
        <w:t xml:space="preserve"> 12(2): 247–271.</w:t>
      </w:r>
    </w:p>
    <w:p w14:paraId="2DF2BD93" w14:textId="77777777" w:rsidR="00294C0E" w:rsidRPr="0017221D" w:rsidRDefault="00294C0E" w:rsidP="0017221D">
      <w:p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Breau S. The Occupy Movement and the top 1% in Canada. </w:t>
      </w:r>
      <w:r w:rsidRPr="0017221D">
        <w:rPr>
          <w:i/>
          <w:lang w:val="en-US"/>
        </w:rPr>
        <w:t>Antipode</w:t>
      </w:r>
      <w:r w:rsidRPr="0017221D">
        <w:rPr>
          <w:lang w:val="en-US"/>
        </w:rPr>
        <w:t>, 2014, no. 46 (1), pp. 13-33.</w:t>
      </w:r>
    </w:p>
    <w:p w14:paraId="545F7E8D" w14:textId="77777777" w:rsidR="00294C0E" w:rsidRPr="0017221D" w:rsidRDefault="00294C0E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Bush R. Food Riots, Poverty, Power and Protest. </w:t>
      </w:r>
      <w:r w:rsidRPr="0017221D">
        <w:rPr>
          <w:i/>
          <w:iCs/>
          <w:lang w:val="en-US"/>
        </w:rPr>
        <w:t xml:space="preserve">Journal of Agrarian Change, </w:t>
      </w:r>
      <w:r w:rsidRPr="0017221D">
        <w:rPr>
          <w:lang w:val="en-US"/>
        </w:rPr>
        <w:t>2009, no.</w:t>
      </w:r>
      <w:r w:rsidRPr="0017221D">
        <w:rPr>
          <w:i/>
          <w:iCs/>
          <w:lang w:val="en-US"/>
        </w:rPr>
        <w:t xml:space="preserve"> </w:t>
      </w:r>
      <w:r w:rsidRPr="0017221D">
        <w:rPr>
          <w:lang w:val="en-US"/>
        </w:rPr>
        <w:t>10(1), pp. 119–129.</w:t>
      </w:r>
    </w:p>
    <w:p w14:paraId="6E86D25E" w14:textId="77777777" w:rsidR="00294C0E" w:rsidRPr="0017221D" w:rsidRDefault="00294C0E" w:rsidP="0017221D">
      <w:pPr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Charnock G., Purcell T., Ribera-Fumaz R. ¡ Indígnate!: The 2011 popular protests and the limits to democracy in Spain. </w:t>
      </w:r>
      <w:r w:rsidRPr="0017221D">
        <w:rPr>
          <w:i/>
          <w:lang w:val="en-US"/>
        </w:rPr>
        <w:t xml:space="preserve">Capital &amp; Class, </w:t>
      </w:r>
      <w:r w:rsidRPr="0017221D">
        <w:rPr>
          <w:iCs/>
          <w:lang w:val="en-US"/>
        </w:rPr>
        <w:t>2012, no.</w:t>
      </w:r>
      <w:r w:rsidRPr="0017221D">
        <w:rPr>
          <w:lang w:val="en-US"/>
        </w:rPr>
        <w:t xml:space="preserve"> 36 (1), pp. 3-11.</w:t>
      </w:r>
    </w:p>
    <w:p w14:paraId="4541569C" w14:textId="77777777" w:rsidR="00294C0E" w:rsidRPr="0017221D" w:rsidRDefault="00294C0E" w:rsidP="0017221D">
      <w:p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Currie K. Asia and the Arab Spring. </w:t>
      </w:r>
      <w:r w:rsidRPr="0017221D">
        <w:rPr>
          <w:i/>
          <w:iCs/>
          <w:lang w:val="en-US"/>
        </w:rPr>
        <w:t>Culture and Society</w:t>
      </w:r>
      <w:r w:rsidRPr="0017221D">
        <w:rPr>
          <w:lang w:val="en-US"/>
        </w:rPr>
        <w:t>, 2012, no. 12. pp. 294-297.</w:t>
      </w:r>
    </w:p>
    <w:p w14:paraId="76A47F40" w14:textId="198E2149" w:rsidR="00294C0E" w:rsidRPr="0017221D" w:rsidRDefault="00294C0E" w:rsidP="0017221D">
      <w:pPr>
        <w:spacing w:line="360" w:lineRule="auto"/>
        <w:jc w:val="both"/>
        <w:rPr>
          <w:lang w:val="en-US"/>
        </w:rPr>
      </w:pPr>
      <w:r w:rsidRPr="0017221D">
        <w:rPr>
          <w:lang w:val="en-US"/>
        </w:rPr>
        <w:t>Danjibo N. The Aftermath of the Arab Spring and Its Implicati</w:t>
      </w:r>
      <w:r w:rsidR="00E323A2" w:rsidRPr="0017221D">
        <w:rPr>
          <w:lang w:val="en-US"/>
        </w:rPr>
        <w:t xml:space="preserve">on for Peace and Development in </w:t>
      </w:r>
      <w:r w:rsidRPr="0017221D">
        <w:rPr>
          <w:lang w:val="en-US"/>
        </w:rPr>
        <w:t xml:space="preserve">the Sahel and Sub-Saharan Africa. </w:t>
      </w:r>
      <w:r w:rsidRPr="0017221D">
        <w:rPr>
          <w:i/>
          <w:lang w:val="en-US"/>
        </w:rPr>
        <w:t>Strategic Review for Southern Africa,</w:t>
      </w:r>
      <w:r w:rsidRPr="0017221D">
        <w:rPr>
          <w:lang w:val="en-US"/>
        </w:rPr>
        <w:t xml:space="preserve"> 2013, no. 35(2), pp.16-34.</w:t>
      </w:r>
    </w:p>
    <w:p w14:paraId="1FB2BFA0" w14:textId="77777777" w:rsidR="00294C0E" w:rsidRPr="0017221D" w:rsidRDefault="00294C0E" w:rsidP="0017221D">
      <w:pPr>
        <w:spacing w:line="360" w:lineRule="auto"/>
        <w:contextualSpacing/>
        <w:jc w:val="both"/>
        <w:rPr>
          <w:lang w:val="en-US"/>
        </w:rPr>
      </w:pPr>
      <w:r w:rsidRPr="0017221D">
        <w:rPr>
          <w:lang w:val="en-US"/>
        </w:rPr>
        <w:t>Direct, 21.02.2014. URL: http://www.russia-direct.org/analysis/protests-ukraine-thailand-and venezuela-what-unites-them.</w:t>
      </w:r>
    </w:p>
    <w:p w14:paraId="276E1CE4" w14:textId="77777777" w:rsidR="00294C0E" w:rsidRPr="0017221D" w:rsidRDefault="00294C0E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Erde J. Constructing archives of the Occupy movement. </w:t>
      </w:r>
      <w:r w:rsidRPr="0017221D">
        <w:rPr>
          <w:i/>
          <w:lang w:val="en-US"/>
        </w:rPr>
        <w:t>Archives and Records,</w:t>
      </w:r>
      <w:r w:rsidRPr="0017221D">
        <w:rPr>
          <w:lang w:val="en-US"/>
        </w:rPr>
        <w:t xml:space="preserve"> 2014, no. 35 (2), pp. 77-92.</w:t>
      </w:r>
    </w:p>
    <w:p w14:paraId="46572068" w14:textId="77777777" w:rsidR="00294C0E" w:rsidRPr="0017221D" w:rsidRDefault="00294C0E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Fominaya, C. F. </w:t>
      </w:r>
      <w:r w:rsidRPr="0017221D">
        <w:rPr>
          <w:i/>
          <w:iCs/>
          <w:lang w:val="en-US"/>
        </w:rPr>
        <w:t>Social movements and globalization: How protests, occupations and uprisings are changing the world</w:t>
      </w:r>
      <w:r w:rsidRPr="0017221D">
        <w:rPr>
          <w:lang w:val="en-US"/>
        </w:rPr>
        <w:t>. Palgrave Macmillan, 2014.</w:t>
      </w:r>
    </w:p>
    <w:p w14:paraId="17831DDC" w14:textId="77777777" w:rsidR="00294C0E" w:rsidRPr="0017221D" w:rsidRDefault="00294C0E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Gitlin T. </w:t>
      </w:r>
      <w:r w:rsidRPr="0017221D">
        <w:rPr>
          <w:i/>
          <w:iCs/>
          <w:lang w:val="en-US"/>
        </w:rPr>
        <w:t>Occupy nation: The roots, the spirit, and the promise of Occupy Wall Street</w:t>
      </w:r>
      <w:r w:rsidRPr="0017221D">
        <w:rPr>
          <w:lang w:val="en-US"/>
        </w:rPr>
        <w:t>. Harper Collins, 2012.</w:t>
      </w:r>
    </w:p>
    <w:p w14:paraId="1C1D3FDD" w14:textId="77777777" w:rsidR="00294C0E" w:rsidRPr="0017221D" w:rsidRDefault="00294C0E" w:rsidP="0017221D">
      <w:pPr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lang w:val="en-US"/>
        </w:rPr>
        <w:t>Goldstone J. 2014. Protests in Ukraine, Thailand and Venezuela: What unites them? // Russia</w:t>
      </w:r>
    </w:p>
    <w:p w14:paraId="2927CAF1" w14:textId="77777777" w:rsidR="00294C0E" w:rsidRPr="0017221D" w:rsidRDefault="00294C0E" w:rsidP="0017221D">
      <w:pPr>
        <w:spacing w:line="360" w:lineRule="auto"/>
        <w:ind w:left="142" w:hanging="142"/>
        <w:contextualSpacing/>
        <w:jc w:val="both"/>
        <w:rPr>
          <w:lang w:val="en-US"/>
        </w:rPr>
      </w:pPr>
      <w:r w:rsidRPr="0017221D">
        <w:rPr>
          <w:lang w:val="en-US"/>
        </w:rPr>
        <w:t>Greene R., Kuswa K. From the Arab Spring to Athens, From Occupy Wall Street to</w:t>
      </w:r>
    </w:p>
    <w:p w14:paraId="76A1483A" w14:textId="77777777" w:rsidR="00294C0E" w:rsidRPr="0017221D" w:rsidRDefault="00294C0E" w:rsidP="0017221D">
      <w:pPr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Gunter M. 2013. The Kurdish Spring. </w:t>
      </w:r>
      <w:r w:rsidRPr="0017221D">
        <w:rPr>
          <w:i/>
          <w:lang w:val="en-US"/>
        </w:rPr>
        <w:t>Third World Quarterly</w:t>
      </w:r>
      <w:r w:rsidRPr="0017221D">
        <w:rPr>
          <w:lang w:val="en-US"/>
        </w:rPr>
        <w:t xml:space="preserve"> 34(3): 441-457.</w:t>
      </w:r>
    </w:p>
    <w:p w14:paraId="245CE09E" w14:textId="77777777" w:rsidR="00294C0E" w:rsidRPr="0017221D" w:rsidRDefault="00294C0E" w:rsidP="0017221D">
      <w:pPr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rStyle w:val="af6"/>
          <w:i w:val="0"/>
          <w:iCs w:val="0"/>
          <w:lang w:val="en-US"/>
        </w:rPr>
        <w:lastRenderedPageBreak/>
        <w:t>Hegghammer T. 2016.</w:t>
      </w:r>
      <w:r w:rsidRPr="0017221D">
        <w:rPr>
          <w:rStyle w:val="af6"/>
          <w:b/>
          <w:bCs/>
          <w:lang w:val="en-US"/>
        </w:rPr>
        <w:t xml:space="preserve"> </w:t>
      </w:r>
      <w:r w:rsidRPr="0017221D">
        <w:rPr>
          <w:lang w:val="en-US"/>
        </w:rPr>
        <w:t xml:space="preserve">The Future of Jihadism in Europe: A Pessimistic View. </w:t>
      </w:r>
      <w:r w:rsidRPr="0017221D">
        <w:rPr>
          <w:i/>
          <w:iCs/>
          <w:lang w:val="en-US"/>
        </w:rPr>
        <w:t>Perspectives on Terrorism</w:t>
      </w:r>
      <w:r w:rsidRPr="0017221D">
        <w:rPr>
          <w:lang w:val="en-US"/>
        </w:rPr>
        <w:t xml:space="preserve"> 10(6): 156-170.</w:t>
      </w:r>
    </w:p>
    <w:p w14:paraId="1A21D781" w14:textId="77777777" w:rsidR="00294C0E" w:rsidRPr="0017221D" w:rsidRDefault="00294C0E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rStyle w:val="HTML"/>
          <w:i w:val="0"/>
          <w:iCs w:val="0"/>
          <w:lang w:val="en"/>
        </w:rPr>
        <w:t>Hille K</w:t>
      </w:r>
      <w:r w:rsidRPr="0017221D">
        <w:rPr>
          <w:rStyle w:val="HTML"/>
          <w:i w:val="0"/>
          <w:iCs w:val="0"/>
          <w:lang w:val="en-US"/>
        </w:rPr>
        <w:t>.</w:t>
      </w:r>
      <w:r w:rsidRPr="0017221D">
        <w:rPr>
          <w:rStyle w:val="HTML"/>
          <w:i w:val="0"/>
          <w:iCs w:val="0"/>
          <w:lang w:val="en"/>
        </w:rPr>
        <w:t xml:space="preserve"> (2011). </w:t>
      </w:r>
      <w:r w:rsidRPr="0017221D">
        <w:rPr>
          <w:rStyle w:val="HTML"/>
          <w:lang w:val="en"/>
        </w:rPr>
        <w:t>"'Jasmine revolutionaries' call for weekly China protests"</w:t>
      </w:r>
      <w:r w:rsidRPr="0017221D">
        <w:rPr>
          <w:rStyle w:val="HTML"/>
          <w:i w:val="0"/>
          <w:iCs w:val="0"/>
          <w:lang w:val="en"/>
        </w:rPr>
        <w:t xml:space="preserve">. </w:t>
      </w:r>
      <w:r w:rsidRPr="0017221D">
        <w:rPr>
          <w:rStyle w:val="HTML"/>
          <w:lang w:val="en"/>
        </w:rPr>
        <w:t>The Financial Times</w:t>
      </w:r>
      <w:r w:rsidRPr="0017221D">
        <w:rPr>
          <w:rStyle w:val="HTML"/>
          <w:i w:val="0"/>
          <w:iCs w:val="0"/>
          <w:lang w:val="en"/>
        </w:rPr>
        <w:t xml:space="preserve">. 23 February </w:t>
      </w:r>
      <w:r w:rsidRPr="0017221D">
        <w:rPr>
          <w:rStyle w:val="HTML"/>
          <w:i w:val="0"/>
          <w:iCs w:val="0"/>
          <w:lang w:val="en-US"/>
        </w:rPr>
        <w:t>- https://www.ft.com/content/3ac349d0-3efe-11e0-834e-00144feabdc0</w:t>
      </w:r>
    </w:p>
    <w:p w14:paraId="1F553BFE" w14:textId="77777777" w:rsidR="00294C0E" w:rsidRPr="0017221D" w:rsidRDefault="00294C0E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Hoesterey J. 2013. Is Indonesia a Model for the Arab Spring? Islam, Democracy, and Diplomacy. </w:t>
      </w:r>
      <w:r w:rsidRPr="0017221D">
        <w:rPr>
          <w:i/>
          <w:lang w:val="en-US"/>
        </w:rPr>
        <w:t>Review of Middle East Studies</w:t>
      </w:r>
      <w:r w:rsidRPr="0017221D">
        <w:rPr>
          <w:lang w:val="en-US"/>
        </w:rPr>
        <w:t xml:space="preserve"> 47(1): 56-62.</w:t>
      </w:r>
    </w:p>
    <w:p w14:paraId="23EB47BB" w14:textId="77777777" w:rsidR="00294C0E" w:rsidRPr="0017221D" w:rsidRDefault="00294C0E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Katz E. Diffusion (interpersonal influence). </w:t>
      </w:r>
      <w:r w:rsidRPr="0017221D">
        <w:rPr>
          <w:i/>
          <w:iCs/>
          <w:lang w:val="en-US"/>
        </w:rPr>
        <w:t>International encyclopedia of the social sciences.</w:t>
      </w:r>
      <w:r w:rsidRPr="0017221D">
        <w:rPr>
          <w:lang w:val="en-US"/>
        </w:rPr>
        <w:t xml:space="preserve"> In D.L. Shils (ed) London: Macmillan, 1968.</w:t>
      </w:r>
    </w:p>
    <w:p w14:paraId="142B9D37" w14:textId="77777777" w:rsidR="00294C0E" w:rsidRPr="0017221D" w:rsidRDefault="00294C0E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Kerton S. Tahrir, here? The influence of the Arab uprisings on the emergence of Occupy. </w:t>
      </w:r>
      <w:r w:rsidRPr="0017221D">
        <w:rPr>
          <w:i/>
          <w:lang w:val="en-US"/>
        </w:rPr>
        <w:t>Social Movement Studies,</w:t>
      </w:r>
      <w:r w:rsidRPr="0017221D">
        <w:rPr>
          <w:lang w:val="en-US"/>
        </w:rPr>
        <w:t xml:space="preserve"> 2012, no. 11(3–4), pp. 302–308.</w:t>
      </w:r>
    </w:p>
    <w:p w14:paraId="683AF702" w14:textId="77777777" w:rsidR="00294C0E" w:rsidRPr="0017221D" w:rsidRDefault="00294C0E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Koos C., Gutschke T. 2014. South Sudan Newest War: When Two Old Men Divide a Nation. Giga Focus (German Institute of Global and Area Studies). № 2. </w:t>
      </w:r>
    </w:p>
    <w:p w14:paraId="3922F220" w14:textId="77777777" w:rsidR="00294C0E" w:rsidRPr="0017221D" w:rsidRDefault="00294C0E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Korotayev A., Issaev L., Zinkina J. 2015. Center-Periphery Dissonance as a Possible Factor of the Revolutionary Wave of 2013–2014: A Cross-National analysis. </w:t>
      </w:r>
      <w:r w:rsidRPr="0017221D">
        <w:rPr>
          <w:i/>
          <w:iCs/>
          <w:lang w:val="en-US"/>
        </w:rPr>
        <w:t>Cross-Cultural Research</w:t>
      </w:r>
      <w:r w:rsidRPr="0017221D">
        <w:rPr>
          <w:lang w:val="en-US"/>
        </w:rPr>
        <w:t xml:space="preserve"> 49(5): 461–488.</w:t>
      </w:r>
    </w:p>
    <w:p w14:paraId="0CAF8CC5" w14:textId="77777777" w:rsidR="00294C0E" w:rsidRPr="0017221D" w:rsidRDefault="00294C0E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Kumar A. 2016. </w:t>
      </w:r>
      <w:r w:rsidRPr="0017221D">
        <w:rPr>
          <w:i/>
          <w:iCs/>
          <w:lang w:val="en-US"/>
        </w:rPr>
        <w:t>Multi-party Democracy in the Maldives and the Emerging Security Environment in the Indian Ocean Region</w:t>
      </w:r>
      <w:r w:rsidRPr="0017221D">
        <w:rPr>
          <w:lang w:val="en-US"/>
        </w:rPr>
        <w:t>. New Delhi: Pentagon Press.</w:t>
      </w:r>
    </w:p>
    <w:p w14:paraId="45B81E8F" w14:textId="77777777" w:rsidR="00294C0E" w:rsidRPr="0017221D" w:rsidRDefault="00294C0E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Majid A., Hussain M. 2016. Kashmir: A Conflict between India and Pakistan. </w:t>
      </w:r>
      <w:r w:rsidRPr="0017221D">
        <w:rPr>
          <w:i/>
          <w:iCs/>
          <w:lang w:val="en-US"/>
        </w:rPr>
        <w:t>South Asian Studies</w:t>
      </w:r>
      <w:r w:rsidRPr="0017221D">
        <w:rPr>
          <w:lang w:val="en-US"/>
        </w:rPr>
        <w:t xml:space="preserve"> 31(1): 149 – 159.</w:t>
      </w:r>
    </w:p>
    <w:p w14:paraId="4379283E" w14:textId="77777777" w:rsidR="00294C0E" w:rsidRPr="0017221D" w:rsidRDefault="00294C0E" w:rsidP="0017221D">
      <w:pPr>
        <w:spacing w:line="360" w:lineRule="auto"/>
        <w:ind w:left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Moscow: Regional Accents and the Rhetorical Cartography of Power. </w:t>
      </w:r>
      <w:r w:rsidRPr="0017221D">
        <w:rPr>
          <w:i/>
          <w:lang w:val="en-US"/>
        </w:rPr>
        <w:t>Rhetoric Society Quarterly,</w:t>
      </w:r>
      <w:r w:rsidRPr="0017221D">
        <w:rPr>
          <w:lang w:val="en-US"/>
        </w:rPr>
        <w:t xml:space="preserve"> 2012, no. 42(3), pp. 271-288.</w:t>
      </w:r>
    </w:p>
    <w:p w14:paraId="1A09B9A1" w14:textId="77777777" w:rsidR="00294C0E" w:rsidRPr="0017221D" w:rsidRDefault="00294C0E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Nguyen P., Poling G.B., Rustici K.B. 2014. </w:t>
      </w:r>
      <w:r w:rsidRPr="0017221D">
        <w:rPr>
          <w:i/>
          <w:iCs/>
          <w:lang w:val="en-US"/>
        </w:rPr>
        <w:t>Thailand in crisis. Scenarios and Policy Responses</w:t>
      </w:r>
      <w:r w:rsidRPr="0017221D">
        <w:rPr>
          <w:lang w:val="en-US"/>
        </w:rPr>
        <w:t>. SCIS Report. Washington, DC: Center for strategic and international studies.</w:t>
      </w:r>
    </w:p>
    <w:p w14:paraId="02230692" w14:textId="77777777" w:rsidR="00294C0E" w:rsidRPr="0017221D" w:rsidRDefault="00615938" w:rsidP="0017221D">
      <w:p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lang w:val="en-US"/>
        </w:rPr>
      </w:pPr>
      <w:hyperlink r:id="rId18" w:history="1">
        <w:r w:rsidR="00294C0E" w:rsidRPr="0017221D">
          <w:rPr>
            <w:rStyle w:val="af7"/>
            <w:color w:val="auto"/>
            <w:u w:val="none"/>
            <w:lang w:val="en-US"/>
          </w:rPr>
          <w:t>Occupy-Bewegung Berlin - Bürger, lass das Glotzen sein!</w:t>
        </w:r>
      </w:hyperlink>
      <w:r w:rsidR="00294C0E" w:rsidRPr="0017221D">
        <w:rPr>
          <w:rStyle w:val="reference-text"/>
          <w:lang w:val="en-US"/>
        </w:rPr>
        <w:t xml:space="preserve"> </w:t>
      </w:r>
      <w:r w:rsidR="00294C0E" w:rsidRPr="0017221D">
        <w:rPr>
          <w:rStyle w:val="reference-text"/>
          <w:i/>
          <w:iCs/>
          <w:lang w:val="en-US"/>
        </w:rPr>
        <w:t xml:space="preserve">Suddeutsche Zeitung. </w:t>
      </w:r>
      <w:r w:rsidR="00294C0E" w:rsidRPr="0017221D">
        <w:rPr>
          <w:rStyle w:val="reference-text"/>
          <w:lang w:val="en-US"/>
        </w:rPr>
        <w:t>16 October 2011</w:t>
      </w:r>
      <w:r w:rsidR="00294C0E" w:rsidRPr="0017221D">
        <w:rPr>
          <w:rStyle w:val="reference-text"/>
          <w:i/>
          <w:iCs/>
          <w:lang w:val="en-US"/>
        </w:rPr>
        <w:t>. Available at:</w:t>
      </w:r>
      <w:r w:rsidR="00294C0E" w:rsidRPr="0017221D">
        <w:rPr>
          <w:rStyle w:val="reference-text"/>
          <w:lang w:val="en-US"/>
        </w:rPr>
        <w:t xml:space="preserve"> </w:t>
      </w:r>
      <w:r w:rsidR="00294C0E" w:rsidRPr="0017221D">
        <w:rPr>
          <w:lang w:val="en-US"/>
        </w:rPr>
        <w:t>http://www.sueddeutsche.de/politik/occupy-bewegung-berlin-buerger-lass-das-glotzen-sein-1.1164700</w:t>
      </w:r>
    </w:p>
    <w:p w14:paraId="14BFC18B" w14:textId="77777777" w:rsidR="00294C0E" w:rsidRPr="0017221D" w:rsidRDefault="00294C0E" w:rsidP="0017221D">
      <w:pPr>
        <w:spacing w:line="360" w:lineRule="auto"/>
        <w:ind w:left="284" w:hanging="284"/>
        <w:jc w:val="both"/>
        <w:rPr>
          <w:color w:val="333333"/>
          <w:lang w:val="en-US"/>
        </w:rPr>
      </w:pPr>
      <w:r w:rsidRPr="0017221D">
        <w:rPr>
          <w:lang w:val="en-US"/>
        </w:rPr>
        <w:t>Oikonomakis L., Roos J.</w:t>
      </w:r>
      <w:r w:rsidRPr="0017221D">
        <w:rPr>
          <w:i/>
          <w:iCs/>
          <w:lang w:val="en-US"/>
        </w:rPr>
        <w:t xml:space="preserve"> </w:t>
      </w:r>
      <w:r w:rsidRPr="0017221D">
        <w:rPr>
          <w:lang w:val="en-US"/>
        </w:rPr>
        <w:t>They don’t represent us! The Global Resonance of the Real Democracy Movement from Indignados to Occupy.</w:t>
      </w:r>
      <w:r w:rsidRPr="0017221D">
        <w:rPr>
          <w:i/>
          <w:iCs/>
          <w:lang w:val="en-US"/>
        </w:rPr>
        <w:t xml:space="preserve"> </w:t>
      </w:r>
      <w:r w:rsidRPr="0017221D">
        <w:rPr>
          <w:i/>
          <w:iCs/>
          <w:color w:val="333333"/>
          <w:lang w:val="en-US"/>
        </w:rPr>
        <w:t>Spreading Protest: Social Movements in Times of Crisis</w:t>
      </w:r>
      <w:r w:rsidRPr="0017221D">
        <w:rPr>
          <w:color w:val="333333"/>
          <w:lang w:val="en-US"/>
        </w:rPr>
        <w:t>. ESPR Press. University of Essex,</w:t>
      </w:r>
      <w:r w:rsidRPr="0017221D">
        <w:rPr>
          <w:lang w:val="en-US"/>
        </w:rPr>
        <w:t xml:space="preserve"> 2014.</w:t>
      </w:r>
    </w:p>
    <w:p w14:paraId="1B70B550" w14:textId="77777777" w:rsidR="00294C0E" w:rsidRPr="0017221D" w:rsidRDefault="00294C0E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Olivier C. </w:t>
      </w:r>
      <w:r w:rsidRPr="0017221D">
        <w:rPr>
          <w:i/>
          <w:iCs/>
          <w:lang w:val="en-US"/>
        </w:rPr>
        <w:t>Materializing the global dimensions of the Arab spring over space and time</w:t>
      </w:r>
      <w:r w:rsidRPr="0017221D">
        <w:rPr>
          <w:lang w:val="en-US"/>
        </w:rPr>
        <w:t xml:space="preserve">. Universiteit Gent. Faculteit Politieke en Sociale Wetenschappen. 2014. Available at: http://lib.ugent.be/fulltxt/RUG01/002/167/265/RUG01-002167265_2014_0001_AC.pdf </w:t>
      </w:r>
    </w:p>
    <w:p w14:paraId="4DE870F0" w14:textId="77777777" w:rsidR="00294C0E" w:rsidRPr="0017221D" w:rsidRDefault="00294C0E" w:rsidP="0017221D">
      <w:p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rStyle w:val="HTML"/>
          <w:i w:val="0"/>
          <w:iCs w:val="0"/>
          <w:lang w:val="en-US"/>
        </w:rPr>
        <w:t>Outraged Greek youth follow Spanish example</w:t>
      </w:r>
      <w:r w:rsidRPr="0017221D">
        <w:rPr>
          <w:rStyle w:val="HTML"/>
          <w:lang w:val="en-US"/>
        </w:rPr>
        <w:t>. Euronews. 25 May 2011</w:t>
      </w:r>
      <w:r w:rsidRPr="0017221D">
        <w:rPr>
          <w:rStyle w:val="HTML"/>
          <w:i w:val="0"/>
          <w:iCs w:val="0"/>
          <w:lang w:val="en-US"/>
        </w:rPr>
        <w:t xml:space="preserve"> – http://www.euronews.com/2011/05/25/outraged-greek-youth-follow-spanish-example</w:t>
      </w:r>
    </w:p>
    <w:p w14:paraId="69418DD6" w14:textId="77777777" w:rsidR="00294C0E" w:rsidRPr="0017221D" w:rsidRDefault="00294C0E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lastRenderedPageBreak/>
        <w:t xml:space="preserve">Sagarzazu, I. 2014. Venezuela 2013: Un país a dos mitades [A country divided in two halves]. </w:t>
      </w:r>
      <w:r w:rsidRPr="0017221D">
        <w:rPr>
          <w:i/>
          <w:iCs/>
          <w:lang w:val="en-US"/>
        </w:rPr>
        <w:t>Revista de ciencia política</w:t>
      </w:r>
      <w:r w:rsidRPr="0017221D">
        <w:rPr>
          <w:lang w:val="en-US"/>
        </w:rPr>
        <w:t xml:space="preserve"> 34(1): 315–328.</w:t>
      </w:r>
    </w:p>
    <w:p w14:paraId="12EB451A" w14:textId="77777777" w:rsidR="00294C0E" w:rsidRPr="0017221D" w:rsidRDefault="00294C0E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rFonts w:eastAsiaTheme="minorHAnsi"/>
          <w:lang w:val="en-US" w:eastAsia="en-US"/>
        </w:rPr>
        <w:t>Schiffrin, A., E. Kircher-Allen.</w:t>
      </w:r>
      <w:r w:rsidRPr="0017221D">
        <w:rPr>
          <w:rFonts w:eastAsiaTheme="minorHAnsi"/>
          <w:i/>
          <w:iCs/>
          <w:lang w:val="en-US" w:eastAsia="en-US"/>
        </w:rPr>
        <w:t xml:space="preserve"> From Cairo to Wall Street: Voices from the Global Spring.  </w:t>
      </w:r>
      <w:r w:rsidRPr="0017221D">
        <w:rPr>
          <w:rFonts w:eastAsiaTheme="minorHAnsi"/>
          <w:lang w:val="en-US" w:eastAsia="en-US"/>
        </w:rPr>
        <w:t>New York: The New Press, 2012.</w:t>
      </w:r>
    </w:p>
    <w:p w14:paraId="66C6C1AC" w14:textId="77777777" w:rsidR="00294C0E" w:rsidRPr="00AE7F2D" w:rsidRDefault="00294C0E" w:rsidP="0017221D">
      <w:pPr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Sejfija I., Fink-Hafner D. 2016. Citizens' protest innovations in a consociational system: the case of Bosnia-Herzegovina. </w:t>
      </w:r>
      <w:r w:rsidRPr="0017221D">
        <w:rPr>
          <w:i/>
          <w:iCs/>
          <w:lang w:val="en-US"/>
        </w:rPr>
        <w:t>Teorija</w:t>
      </w:r>
      <w:r w:rsidRPr="00AE7F2D">
        <w:rPr>
          <w:i/>
          <w:iCs/>
          <w:lang w:val="en-US"/>
        </w:rPr>
        <w:t xml:space="preserve"> </w:t>
      </w:r>
      <w:r w:rsidRPr="0017221D">
        <w:rPr>
          <w:i/>
          <w:iCs/>
          <w:lang w:val="en-US"/>
        </w:rPr>
        <w:t>in</w:t>
      </w:r>
      <w:r w:rsidRPr="00AE7F2D">
        <w:rPr>
          <w:i/>
          <w:iCs/>
          <w:lang w:val="en-US"/>
        </w:rPr>
        <w:t xml:space="preserve"> </w:t>
      </w:r>
      <w:r w:rsidRPr="0017221D">
        <w:rPr>
          <w:i/>
          <w:iCs/>
          <w:lang w:val="en-US"/>
        </w:rPr>
        <w:t>Praksa</w:t>
      </w:r>
      <w:r w:rsidRPr="00AE7F2D">
        <w:rPr>
          <w:lang w:val="en-US"/>
        </w:rPr>
        <w:t xml:space="preserve"> 53(1): 184-202</w:t>
      </w:r>
    </w:p>
    <w:p w14:paraId="7200CB68" w14:textId="77777777" w:rsidR="00294C0E" w:rsidRPr="0017221D" w:rsidRDefault="00294C0E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Shihade, M., Fominaya, C. F., &amp; Cox, L. The season of revolution: the Arab Spring and European mobilizations. </w:t>
      </w:r>
      <w:r w:rsidRPr="0017221D">
        <w:rPr>
          <w:i/>
          <w:iCs/>
          <w:lang w:val="en-US"/>
        </w:rPr>
        <w:t>Interface: a journal for and about social movements</w:t>
      </w:r>
      <w:r w:rsidRPr="0017221D">
        <w:rPr>
          <w:lang w:val="en-US"/>
        </w:rPr>
        <w:t xml:space="preserve">, 2012, no. 4(1), pp. 1-16. </w:t>
      </w:r>
    </w:p>
    <w:p w14:paraId="23885283" w14:textId="77777777" w:rsidR="00294C0E" w:rsidRPr="0017221D" w:rsidRDefault="00294C0E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Skinner J. Social media and revolution: The Arab spring and the occupy movement as seen through three information studies paradigms. </w:t>
      </w:r>
      <w:r w:rsidRPr="0017221D">
        <w:rPr>
          <w:i/>
          <w:iCs/>
          <w:lang w:val="en-US"/>
        </w:rPr>
        <w:t>Working Papers on Information Systems</w:t>
      </w:r>
      <w:r w:rsidRPr="0017221D">
        <w:rPr>
          <w:lang w:val="en-US"/>
        </w:rPr>
        <w:t>, 2011, no. 11, p. 169.</w:t>
      </w:r>
    </w:p>
    <w:p w14:paraId="3FD23DA3" w14:textId="77777777" w:rsidR="00294C0E" w:rsidRPr="0017221D" w:rsidRDefault="00294C0E" w:rsidP="0017221D">
      <w:pPr>
        <w:pStyle w:val="af3"/>
        <w:spacing w:before="0" w:line="360" w:lineRule="auto"/>
        <w:ind w:left="426" w:hanging="426"/>
        <w:rPr>
          <w:bCs w:val="0"/>
          <w:sz w:val="24"/>
          <w:szCs w:val="24"/>
          <w:lang w:val="en-US"/>
        </w:rPr>
      </w:pPr>
      <w:r w:rsidRPr="0017221D">
        <w:rPr>
          <w:bCs w:val="0"/>
          <w:iCs w:val="0"/>
          <w:sz w:val="24"/>
          <w:szCs w:val="24"/>
          <w:lang w:val="en-US"/>
        </w:rPr>
        <w:t>Wilson K. 2017.</w:t>
      </w:r>
      <w:r w:rsidRPr="0017221D">
        <w:rPr>
          <w:bCs w:val="0"/>
          <w:sz w:val="24"/>
          <w:szCs w:val="24"/>
          <w:lang w:val="en-US"/>
        </w:rPr>
        <w:t xml:space="preserve"> </w:t>
      </w:r>
      <w:r w:rsidRPr="0017221D">
        <w:rPr>
          <w:bCs w:val="0"/>
          <w:i/>
          <w:sz w:val="24"/>
          <w:szCs w:val="24"/>
          <w:lang w:val="en-US"/>
        </w:rPr>
        <w:t>User’s Manual. Cross-National Time-Series Data Archive</w:t>
      </w:r>
      <w:r w:rsidRPr="0017221D">
        <w:rPr>
          <w:bCs w:val="0"/>
          <w:sz w:val="24"/>
          <w:szCs w:val="24"/>
          <w:lang w:val="en-US"/>
        </w:rPr>
        <w:t>. Jerusalem: Databanks International.</w:t>
      </w:r>
    </w:p>
    <w:p w14:paraId="7F936C14" w14:textId="77777777" w:rsidR="00294C0E" w:rsidRPr="0017221D" w:rsidRDefault="00294C0E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Zogby J. </w:t>
      </w:r>
      <w:r w:rsidRPr="0017221D">
        <w:rPr>
          <w:i/>
          <w:iCs/>
          <w:lang w:val="en-US"/>
        </w:rPr>
        <w:t>Whether in Egypt or America, it takes organization to win. Huff Post World</w:t>
      </w:r>
      <w:r w:rsidRPr="0017221D">
        <w:rPr>
          <w:lang w:val="en-US"/>
        </w:rPr>
        <w:t>. 2011. Available at: http://www.huffingtonpost.com/james-zogby/arab-spring-elections_b_1026281.html.</w:t>
      </w:r>
    </w:p>
    <w:p w14:paraId="55A6419C" w14:textId="77777777" w:rsidR="00294C0E" w:rsidRPr="0017221D" w:rsidRDefault="00294C0E" w:rsidP="0017221D">
      <w:p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Zohar E. 2015. The Arming of Non-State Actors in the Gaza Strip and Sinai Peninsula. </w:t>
      </w:r>
      <w:r w:rsidRPr="0017221D">
        <w:rPr>
          <w:i/>
          <w:iCs/>
          <w:lang w:val="en-US"/>
        </w:rPr>
        <w:t xml:space="preserve">Australian Journal of International Affairs </w:t>
      </w:r>
      <w:r w:rsidRPr="0017221D">
        <w:rPr>
          <w:lang w:val="en-US"/>
        </w:rPr>
        <w:t>69(4): 438-461.</w:t>
      </w:r>
    </w:p>
    <w:p w14:paraId="4358C376" w14:textId="77777777" w:rsidR="00C639A4" w:rsidRDefault="00C639A4" w:rsidP="0017221D">
      <w:p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lang w:val="en-US"/>
        </w:rPr>
      </w:pPr>
    </w:p>
    <w:p w14:paraId="064D1ADA" w14:textId="77777777" w:rsidR="00633552" w:rsidRPr="0017221D" w:rsidRDefault="00633552" w:rsidP="0017221D">
      <w:p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lang w:val="en-US"/>
        </w:rPr>
      </w:pPr>
    </w:p>
    <w:p w14:paraId="160863DD" w14:textId="570BCAD3" w:rsidR="00E323A2" w:rsidRPr="0017221D" w:rsidRDefault="00C639A4" w:rsidP="00633552">
      <w:p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>REFERENCES</w:t>
      </w:r>
    </w:p>
    <w:p w14:paraId="5AEBDFEA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Babatunde A. A., Norafidah I., Tapiwa Z. K. 2016. Niger Delta Avengers and Niger Delta question: What Way Forward? </w:t>
      </w:r>
      <w:r w:rsidRPr="0017221D">
        <w:rPr>
          <w:i/>
          <w:iCs/>
          <w:lang w:val="en-US"/>
        </w:rPr>
        <w:t xml:space="preserve">International Journal of Advanced Research in Management and Social Sciences </w:t>
      </w:r>
      <w:r w:rsidRPr="0017221D">
        <w:rPr>
          <w:lang w:val="en-US"/>
        </w:rPr>
        <w:t>5(9): 1-20.</w:t>
      </w:r>
    </w:p>
    <w:p w14:paraId="25F9EA8D" w14:textId="77777777" w:rsidR="00E323A2" w:rsidRPr="0017221D" w:rsidRDefault="00E323A2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Besenyo J. 2013. War at the Background of Europe: The Crisis of Mali. BESENYŐ J. War at the Background of Europe: The Crisis of Mali // </w:t>
      </w:r>
      <w:r w:rsidRPr="0017221D">
        <w:rPr>
          <w:i/>
          <w:iCs/>
          <w:lang w:val="en-US"/>
        </w:rPr>
        <w:t>AARMS: Academic &amp; Applied Research in Military Science</w:t>
      </w:r>
      <w:r w:rsidRPr="0017221D">
        <w:rPr>
          <w:lang w:val="en-US"/>
        </w:rPr>
        <w:t xml:space="preserve"> 12(2): 247–271.</w:t>
      </w:r>
    </w:p>
    <w:p w14:paraId="7FA7F531" w14:textId="77777777" w:rsidR="00E323A2" w:rsidRPr="0017221D" w:rsidRDefault="00E323A2" w:rsidP="0017221D">
      <w:p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Breau S. The Occupy Movement and the top 1% in Canada. </w:t>
      </w:r>
      <w:r w:rsidRPr="0017221D">
        <w:rPr>
          <w:i/>
          <w:lang w:val="en-US"/>
        </w:rPr>
        <w:t>Antipode</w:t>
      </w:r>
      <w:r w:rsidRPr="0017221D">
        <w:rPr>
          <w:lang w:val="en-US"/>
        </w:rPr>
        <w:t>, 2014, no. 46 (1), pp. 13-33.</w:t>
      </w:r>
    </w:p>
    <w:p w14:paraId="69764E10" w14:textId="77777777" w:rsidR="00E323A2" w:rsidRPr="0017221D" w:rsidRDefault="00E323A2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Bush R. Food Riots, Poverty, Power and Protest. </w:t>
      </w:r>
      <w:r w:rsidRPr="0017221D">
        <w:rPr>
          <w:i/>
          <w:iCs/>
          <w:lang w:val="en-US"/>
        </w:rPr>
        <w:t xml:space="preserve">Journal of Agrarian Change, </w:t>
      </w:r>
      <w:r w:rsidRPr="0017221D">
        <w:rPr>
          <w:lang w:val="en-US"/>
        </w:rPr>
        <w:t>2009, no.</w:t>
      </w:r>
      <w:r w:rsidRPr="0017221D">
        <w:rPr>
          <w:i/>
          <w:iCs/>
          <w:lang w:val="en-US"/>
        </w:rPr>
        <w:t xml:space="preserve"> </w:t>
      </w:r>
      <w:r w:rsidRPr="0017221D">
        <w:rPr>
          <w:lang w:val="en-US"/>
        </w:rPr>
        <w:t>10(1), pp. 119–129.</w:t>
      </w:r>
    </w:p>
    <w:p w14:paraId="7A9D9FFD" w14:textId="77777777" w:rsidR="00E323A2" w:rsidRPr="0017221D" w:rsidRDefault="00E323A2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Charnock G., Purcell T., Ribera-Fumaz R. ¡ Indígnate!: The 2011 popular protests and the limits to democracy in Spain. </w:t>
      </w:r>
      <w:r w:rsidRPr="0017221D">
        <w:rPr>
          <w:i/>
          <w:lang w:val="en-US"/>
        </w:rPr>
        <w:t xml:space="preserve">Capital &amp; Class, </w:t>
      </w:r>
      <w:r w:rsidRPr="0017221D">
        <w:rPr>
          <w:iCs/>
          <w:lang w:val="en-US"/>
        </w:rPr>
        <w:t>2012, no.</w:t>
      </w:r>
      <w:r w:rsidRPr="0017221D">
        <w:rPr>
          <w:lang w:val="en-US"/>
        </w:rPr>
        <w:t xml:space="preserve"> 36 (1), pp. 3-11.</w:t>
      </w:r>
    </w:p>
    <w:p w14:paraId="0C0FA77F" w14:textId="77777777" w:rsidR="00E323A2" w:rsidRPr="0017221D" w:rsidRDefault="00E323A2" w:rsidP="0017221D">
      <w:pPr>
        <w:autoSpaceDE w:val="0"/>
        <w:autoSpaceDN w:val="0"/>
        <w:adjustRightInd w:val="0"/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Currie K. Asia and the Arab Spring. </w:t>
      </w:r>
      <w:r w:rsidRPr="0017221D">
        <w:rPr>
          <w:i/>
          <w:iCs/>
          <w:lang w:val="en-US"/>
        </w:rPr>
        <w:t>Culture and Society</w:t>
      </w:r>
      <w:r w:rsidRPr="0017221D">
        <w:rPr>
          <w:lang w:val="en-US"/>
        </w:rPr>
        <w:t>, 2012, no. 12. pp. 294-297.</w:t>
      </w:r>
    </w:p>
    <w:p w14:paraId="4F996CE8" w14:textId="77777777" w:rsidR="00E323A2" w:rsidRPr="0017221D" w:rsidRDefault="00E323A2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lastRenderedPageBreak/>
        <w:t xml:space="preserve">Danjibo N. The Aftermath of the Arab Spring and Its Implication for Peace and Development in the Sahel and Sub-Saharan Africa. </w:t>
      </w:r>
      <w:r w:rsidRPr="0017221D">
        <w:rPr>
          <w:i/>
          <w:lang w:val="en-US"/>
        </w:rPr>
        <w:t>Strategic Review for Southern Africa,</w:t>
      </w:r>
      <w:r w:rsidRPr="0017221D">
        <w:rPr>
          <w:lang w:val="en-US"/>
        </w:rPr>
        <w:t xml:space="preserve"> 2013, no. 35(2), pp.16-34.</w:t>
      </w:r>
    </w:p>
    <w:p w14:paraId="4BF3DBD8" w14:textId="77777777" w:rsidR="00E323A2" w:rsidRPr="0017221D" w:rsidRDefault="00E323A2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t>Direct, 21.02.2014. URL: http://www.russia-direct.org/analysis/protests-ukraine-thailand-and venezuela-what-unites-them.</w:t>
      </w:r>
    </w:p>
    <w:p w14:paraId="6545C5F5" w14:textId="77777777" w:rsidR="00E323A2" w:rsidRPr="0017221D" w:rsidRDefault="00E323A2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Erde J. Constructing archives of the Occupy movement. </w:t>
      </w:r>
      <w:r w:rsidRPr="0017221D">
        <w:rPr>
          <w:i/>
          <w:lang w:val="en-US"/>
        </w:rPr>
        <w:t>Archives and Records,</w:t>
      </w:r>
      <w:r w:rsidRPr="0017221D">
        <w:rPr>
          <w:lang w:val="en-US"/>
        </w:rPr>
        <w:t xml:space="preserve"> 2014, no. 35 (2), pp. 77-92.</w:t>
      </w:r>
    </w:p>
    <w:p w14:paraId="40C835B3" w14:textId="77777777" w:rsidR="00E323A2" w:rsidRPr="0017221D" w:rsidRDefault="00E323A2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Fominaya, C. F. </w:t>
      </w:r>
      <w:r w:rsidRPr="0017221D">
        <w:rPr>
          <w:i/>
          <w:iCs/>
          <w:lang w:val="en-US"/>
        </w:rPr>
        <w:t>Social movements and globalization: How protests, occupations and uprisings are changing the world</w:t>
      </w:r>
      <w:r w:rsidRPr="0017221D">
        <w:rPr>
          <w:lang w:val="en-US"/>
        </w:rPr>
        <w:t>. Palgrave Macmillan, 2014.</w:t>
      </w:r>
    </w:p>
    <w:p w14:paraId="5BC0EADE" w14:textId="77777777" w:rsidR="00E323A2" w:rsidRPr="0017221D" w:rsidRDefault="00E323A2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Gitlin T. </w:t>
      </w:r>
      <w:r w:rsidRPr="0017221D">
        <w:rPr>
          <w:i/>
          <w:iCs/>
          <w:lang w:val="en-US"/>
        </w:rPr>
        <w:t>Occupy nation: The roots, the spirit, and the promise of Occupy Wall Street</w:t>
      </w:r>
      <w:r w:rsidRPr="0017221D">
        <w:rPr>
          <w:lang w:val="en-US"/>
        </w:rPr>
        <w:t>. Harper Collins, 2012.</w:t>
      </w:r>
    </w:p>
    <w:p w14:paraId="12FF347F" w14:textId="77777777" w:rsidR="00E323A2" w:rsidRPr="0017221D" w:rsidRDefault="00E323A2" w:rsidP="0017221D">
      <w:pPr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lang w:val="en-US"/>
        </w:rPr>
        <w:t>Goldstone J. 2014. Protests in Ukraine, Thailand and Venezuela: What unites them? // Russia</w:t>
      </w:r>
    </w:p>
    <w:p w14:paraId="638DAA8D" w14:textId="77777777" w:rsidR="00E323A2" w:rsidRPr="0017221D" w:rsidRDefault="00E323A2" w:rsidP="0017221D">
      <w:pPr>
        <w:spacing w:line="360" w:lineRule="auto"/>
        <w:ind w:left="142" w:hanging="142"/>
        <w:contextualSpacing/>
        <w:jc w:val="both"/>
        <w:rPr>
          <w:lang w:val="en-US"/>
        </w:rPr>
      </w:pPr>
      <w:r w:rsidRPr="0017221D">
        <w:rPr>
          <w:lang w:val="en-US"/>
        </w:rPr>
        <w:t>Greene R., Kuswa K. From the Arab Spring to Athens, From Occupy Wall Street to</w:t>
      </w:r>
    </w:p>
    <w:p w14:paraId="4CD4C8D3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Grinin L. E., Isaev L. M., Korotaev A. V. 2015. Revolyutsii i nestabil'nost' na Blizhnem Vostoke. M.: Uchitel'. </w:t>
      </w:r>
    </w:p>
    <w:p w14:paraId="1A292C2F" w14:textId="77777777" w:rsidR="00E323A2" w:rsidRPr="0017221D" w:rsidRDefault="00E323A2" w:rsidP="0017221D">
      <w:pPr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Gunter M. 2013. The Kurdish Spring. </w:t>
      </w:r>
      <w:r w:rsidRPr="0017221D">
        <w:rPr>
          <w:i/>
          <w:lang w:val="en-US"/>
        </w:rPr>
        <w:t>Third World Quarterly</w:t>
      </w:r>
      <w:r w:rsidRPr="0017221D">
        <w:rPr>
          <w:lang w:val="en-US"/>
        </w:rPr>
        <w:t xml:space="preserve"> 34(3): 441-457.</w:t>
      </w:r>
    </w:p>
    <w:p w14:paraId="3890BF45" w14:textId="77777777" w:rsidR="00E323A2" w:rsidRPr="0017221D" w:rsidRDefault="00E323A2" w:rsidP="0017221D">
      <w:pPr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rStyle w:val="af6"/>
          <w:i w:val="0"/>
          <w:iCs w:val="0"/>
          <w:lang w:val="en-US"/>
        </w:rPr>
        <w:t>Hegghammer T. 2016.</w:t>
      </w:r>
      <w:r w:rsidRPr="0017221D">
        <w:rPr>
          <w:rStyle w:val="af6"/>
          <w:b/>
          <w:bCs/>
          <w:lang w:val="en-US"/>
        </w:rPr>
        <w:t xml:space="preserve"> </w:t>
      </w:r>
      <w:r w:rsidRPr="0017221D">
        <w:rPr>
          <w:lang w:val="en-US"/>
        </w:rPr>
        <w:t xml:space="preserve">The Future of Jihadism in Europe: A Pessimistic View. </w:t>
      </w:r>
      <w:r w:rsidRPr="0017221D">
        <w:rPr>
          <w:i/>
          <w:iCs/>
          <w:lang w:val="en-US"/>
        </w:rPr>
        <w:t>Perspectives on Terrorism</w:t>
      </w:r>
      <w:r w:rsidRPr="0017221D">
        <w:rPr>
          <w:lang w:val="en-US"/>
        </w:rPr>
        <w:t xml:space="preserve"> 10(6): 156-170.</w:t>
      </w:r>
    </w:p>
    <w:p w14:paraId="24069CC0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rStyle w:val="HTML"/>
          <w:i w:val="0"/>
          <w:iCs w:val="0"/>
          <w:lang w:val="en"/>
        </w:rPr>
        <w:t>Hille K</w:t>
      </w:r>
      <w:r w:rsidRPr="0017221D">
        <w:rPr>
          <w:rStyle w:val="HTML"/>
          <w:i w:val="0"/>
          <w:iCs w:val="0"/>
          <w:lang w:val="en-US"/>
        </w:rPr>
        <w:t>.</w:t>
      </w:r>
      <w:r w:rsidRPr="0017221D">
        <w:rPr>
          <w:rStyle w:val="HTML"/>
          <w:i w:val="0"/>
          <w:iCs w:val="0"/>
          <w:lang w:val="en"/>
        </w:rPr>
        <w:t xml:space="preserve"> (2011). </w:t>
      </w:r>
      <w:r w:rsidRPr="0017221D">
        <w:rPr>
          <w:rStyle w:val="HTML"/>
          <w:lang w:val="en"/>
        </w:rPr>
        <w:t>"'Jasmine revolutionaries' call for weekly China protests"</w:t>
      </w:r>
      <w:r w:rsidRPr="0017221D">
        <w:rPr>
          <w:rStyle w:val="HTML"/>
          <w:i w:val="0"/>
          <w:iCs w:val="0"/>
          <w:lang w:val="en"/>
        </w:rPr>
        <w:t xml:space="preserve">. </w:t>
      </w:r>
      <w:r w:rsidRPr="0017221D">
        <w:rPr>
          <w:rStyle w:val="HTML"/>
          <w:lang w:val="en"/>
        </w:rPr>
        <w:t>The Financial Times</w:t>
      </w:r>
      <w:r w:rsidRPr="0017221D">
        <w:rPr>
          <w:rStyle w:val="HTML"/>
          <w:i w:val="0"/>
          <w:iCs w:val="0"/>
          <w:lang w:val="en"/>
        </w:rPr>
        <w:t xml:space="preserve">. 23 February </w:t>
      </w:r>
      <w:r w:rsidRPr="0017221D">
        <w:rPr>
          <w:rStyle w:val="HTML"/>
          <w:i w:val="0"/>
          <w:iCs w:val="0"/>
          <w:lang w:val="en-US"/>
        </w:rPr>
        <w:t>- https://www.ft.com/content/3ac349d0-3efe-11e0-834e-00144feabdc0</w:t>
      </w:r>
    </w:p>
    <w:p w14:paraId="2CB82DB2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Hoesterey J. 2013. Is Indonesia a Model for the Arab Spring? Islam, Democracy, and Diplomacy. </w:t>
      </w:r>
      <w:r w:rsidRPr="0017221D">
        <w:rPr>
          <w:i/>
          <w:lang w:val="en-US"/>
        </w:rPr>
        <w:t>Review of Middle East Studies</w:t>
      </w:r>
      <w:r w:rsidRPr="0017221D">
        <w:rPr>
          <w:lang w:val="en-US"/>
        </w:rPr>
        <w:t xml:space="preserve"> 47(1): 56-62.</w:t>
      </w:r>
    </w:p>
    <w:p w14:paraId="30BDC521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>Isaev L. M., Korotaev A. V. 2015. Yemen: neizvestnaya revolyutsiya i mezhdunarodnyy konflikt // Mirovaya ekonomika i mezhdunarodnye otnosheniya 8: 71-81.</w:t>
      </w:r>
    </w:p>
    <w:p w14:paraId="7B40570E" w14:textId="77777777" w:rsidR="00E323A2" w:rsidRPr="0017221D" w:rsidRDefault="00E323A2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Katz E. Diffusion (interpersonal influence). </w:t>
      </w:r>
      <w:r w:rsidRPr="0017221D">
        <w:rPr>
          <w:i/>
          <w:iCs/>
          <w:lang w:val="en-US"/>
        </w:rPr>
        <w:t>International encyclopedia of the social sciences.</w:t>
      </w:r>
      <w:r w:rsidRPr="0017221D">
        <w:rPr>
          <w:lang w:val="en-US"/>
        </w:rPr>
        <w:t xml:space="preserve"> In D.L. Shils (ed) London: Macmillan, 1968.</w:t>
      </w:r>
    </w:p>
    <w:p w14:paraId="6E58ACA5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Kerton S. Tahrir, here? The influence of the Arab uprisings on the emergence of Occupy. </w:t>
      </w:r>
      <w:r w:rsidRPr="0017221D">
        <w:rPr>
          <w:i/>
          <w:lang w:val="en-US"/>
        </w:rPr>
        <w:t>Social Movement Studies,</w:t>
      </w:r>
      <w:r w:rsidRPr="0017221D">
        <w:rPr>
          <w:lang w:val="en-US"/>
        </w:rPr>
        <w:t xml:space="preserve"> 2012, no. 11(3–4), pp. 302–308.</w:t>
      </w:r>
    </w:p>
    <w:p w14:paraId="5AE419D2" w14:textId="77777777" w:rsidR="00E323A2" w:rsidRPr="0017221D" w:rsidRDefault="00E323A2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Koos C., Gutschke T. 2014. South Sudan Newest War: When Two Old Men Divide a Nation. Giga Focus (German Institute of Global and Area Studies). № 2. </w:t>
      </w:r>
    </w:p>
    <w:p w14:paraId="7BBF6C12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Korotaev A. V., Isaev L. M., Vasil'ev A. M. 2015. Kolichestvennyy analiz revolyutsionnoy volny 2013–2014 gg. Sotsiologicheskie issledovaniya 8 (376): 119–127. </w:t>
      </w:r>
    </w:p>
    <w:p w14:paraId="79A1E61F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Korotayev A., Issaev L., Zinkina J. 2015. Center-Periphery Dissonance as a Possible Factor of the Revolutionary Wave of 2013–2014: A Cross-National analysis. </w:t>
      </w:r>
      <w:r w:rsidRPr="0017221D">
        <w:rPr>
          <w:i/>
          <w:iCs/>
          <w:lang w:val="en-US"/>
        </w:rPr>
        <w:t>Cross-Cultural Research</w:t>
      </w:r>
      <w:r w:rsidRPr="0017221D">
        <w:rPr>
          <w:lang w:val="en-US"/>
        </w:rPr>
        <w:t xml:space="preserve"> 49(5): 461–488.</w:t>
      </w:r>
    </w:p>
    <w:p w14:paraId="53062F91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lastRenderedPageBreak/>
        <w:t xml:space="preserve">Kumar A. 2016. </w:t>
      </w:r>
      <w:r w:rsidRPr="0017221D">
        <w:rPr>
          <w:i/>
          <w:iCs/>
          <w:lang w:val="en-US"/>
        </w:rPr>
        <w:t>Multi-party Democracy in the Maldives and the Emerging Security Environment in the Indian Ocean Region</w:t>
      </w:r>
      <w:r w:rsidRPr="0017221D">
        <w:rPr>
          <w:lang w:val="en-US"/>
        </w:rPr>
        <w:t>. New Delhi: Pentagon Press.</w:t>
      </w:r>
    </w:p>
    <w:p w14:paraId="2F5BB4B4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Majid A., Hussain M. 2016. Kashmir: A Conflict between India and Pakistan. </w:t>
      </w:r>
      <w:r w:rsidRPr="0017221D">
        <w:rPr>
          <w:i/>
          <w:iCs/>
          <w:lang w:val="en-US"/>
        </w:rPr>
        <w:t>South Asian Studies</w:t>
      </w:r>
      <w:r w:rsidRPr="0017221D">
        <w:rPr>
          <w:lang w:val="en-US"/>
        </w:rPr>
        <w:t xml:space="preserve"> 31(1): 149 – 159.</w:t>
      </w:r>
    </w:p>
    <w:p w14:paraId="6C302DDC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>Meshcherina K. V. Khaos v Livii i narastanie geopoliticheskogo krizisa. Arabskiy krizis. Ugrozy bol'shoy voyny. URSS 2016. 48-62.</w:t>
      </w:r>
    </w:p>
    <w:p w14:paraId="0F5C5446" w14:textId="77777777" w:rsidR="00E323A2" w:rsidRPr="0017221D" w:rsidRDefault="00E323A2" w:rsidP="0017221D">
      <w:pPr>
        <w:spacing w:line="360" w:lineRule="auto"/>
        <w:ind w:left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Moscow: Regional Accents and the Rhetorical Cartography of Power. </w:t>
      </w:r>
      <w:r w:rsidRPr="0017221D">
        <w:rPr>
          <w:i/>
          <w:lang w:val="en-US"/>
        </w:rPr>
        <w:t>Rhetoric Society Quarterly,</w:t>
      </w:r>
      <w:r w:rsidRPr="0017221D">
        <w:rPr>
          <w:lang w:val="en-US"/>
        </w:rPr>
        <w:t xml:space="preserve"> 2012, no. 42(3), pp. 271-288.</w:t>
      </w:r>
    </w:p>
    <w:p w14:paraId="6419C4F0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Nguyen P., Poling G.B., Rustici K.B. 2014. </w:t>
      </w:r>
      <w:r w:rsidRPr="0017221D">
        <w:rPr>
          <w:i/>
          <w:iCs/>
          <w:lang w:val="en-US"/>
        </w:rPr>
        <w:t>Thailand in crisis. Scenarios and Policy Responses</w:t>
      </w:r>
      <w:r w:rsidRPr="0017221D">
        <w:rPr>
          <w:lang w:val="en-US"/>
        </w:rPr>
        <w:t>. SCIS Report. Washington, DC: Center for strategic and international studies.</w:t>
      </w:r>
    </w:p>
    <w:p w14:paraId="4BA51E47" w14:textId="77777777" w:rsidR="00E323A2" w:rsidRPr="0017221D" w:rsidRDefault="00615938" w:rsidP="0017221D">
      <w:p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lang w:val="en-US"/>
        </w:rPr>
      </w:pPr>
      <w:hyperlink r:id="rId19" w:history="1">
        <w:r w:rsidR="00E323A2" w:rsidRPr="0017221D">
          <w:rPr>
            <w:rStyle w:val="af7"/>
            <w:color w:val="auto"/>
            <w:u w:val="none"/>
            <w:lang w:val="en-US"/>
          </w:rPr>
          <w:t>Occupy-Bewegung Berlin - Bürger, lass das Glotzen sein!</w:t>
        </w:r>
      </w:hyperlink>
      <w:r w:rsidR="00E323A2" w:rsidRPr="0017221D">
        <w:rPr>
          <w:rStyle w:val="reference-text"/>
          <w:lang w:val="en-US"/>
        </w:rPr>
        <w:t xml:space="preserve"> </w:t>
      </w:r>
      <w:r w:rsidR="00E323A2" w:rsidRPr="0017221D">
        <w:rPr>
          <w:rStyle w:val="reference-text"/>
          <w:i/>
          <w:iCs/>
          <w:lang w:val="en-US"/>
        </w:rPr>
        <w:t xml:space="preserve">Suddeutsche Zeitung. </w:t>
      </w:r>
      <w:r w:rsidR="00E323A2" w:rsidRPr="0017221D">
        <w:rPr>
          <w:rStyle w:val="reference-text"/>
          <w:lang w:val="en-US"/>
        </w:rPr>
        <w:t>16 October 2011</w:t>
      </w:r>
      <w:r w:rsidR="00E323A2" w:rsidRPr="0017221D">
        <w:rPr>
          <w:rStyle w:val="reference-text"/>
          <w:i/>
          <w:iCs/>
          <w:lang w:val="en-US"/>
        </w:rPr>
        <w:t>. Available at:</w:t>
      </w:r>
      <w:r w:rsidR="00E323A2" w:rsidRPr="0017221D">
        <w:rPr>
          <w:rStyle w:val="reference-text"/>
          <w:lang w:val="en-US"/>
        </w:rPr>
        <w:t xml:space="preserve"> </w:t>
      </w:r>
      <w:r w:rsidR="00E323A2" w:rsidRPr="0017221D">
        <w:rPr>
          <w:lang w:val="en-US"/>
        </w:rPr>
        <w:t>http://www.sueddeutsche.de/politik/occupy-bewegung-berlin-buerger-lass-das-glotzen-sein-1.1164700</w:t>
      </w:r>
    </w:p>
    <w:p w14:paraId="188763A2" w14:textId="77777777" w:rsidR="00E323A2" w:rsidRPr="0017221D" w:rsidRDefault="00E323A2" w:rsidP="0017221D">
      <w:pPr>
        <w:spacing w:line="360" w:lineRule="auto"/>
        <w:ind w:left="284" w:hanging="284"/>
        <w:jc w:val="both"/>
        <w:rPr>
          <w:color w:val="333333"/>
          <w:lang w:val="en-US"/>
        </w:rPr>
      </w:pPr>
      <w:r w:rsidRPr="0017221D">
        <w:rPr>
          <w:lang w:val="en-US"/>
        </w:rPr>
        <w:t>Oikonomakis L., Roos J.</w:t>
      </w:r>
      <w:r w:rsidRPr="0017221D">
        <w:rPr>
          <w:i/>
          <w:iCs/>
          <w:lang w:val="en-US"/>
        </w:rPr>
        <w:t xml:space="preserve"> </w:t>
      </w:r>
      <w:r w:rsidRPr="0017221D">
        <w:rPr>
          <w:lang w:val="en-US"/>
        </w:rPr>
        <w:t>They don’t represent us! The Global Resonance of the Real Democracy Movement from Indignados to Occupy.</w:t>
      </w:r>
      <w:r w:rsidRPr="0017221D">
        <w:rPr>
          <w:i/>
          <w:iCs/>
          <w:lang w:val="en-US"/>
        </w:rPr>
        <w:t xml:space="preserve"> </w:t>
      </w:r>
      <w:r w:rsidRPr="0017221D">
        <w:rPr>
          <w:i/>
          <w:iCs/>
          <w:color w:val="333333"/>
          <w:lang w:val="en-US"/>
        </w:rPr>
        <w:t>Spreading Protest: Social Movements in Times of Crisis</w:t>
      </w:r>
      <w:r w:rsidRPr="0017221D">
        <w:rPr>
          <w:color w:val="333333"/>
          <w:lang w:val="en-US"/>
        </w:rPr>
        <w:t>. ESPR Press. University of Essex,</w:t>
      </w:r>
      <w:r w:rsidRPr="0017221D">
        <w:rPr>
          <w:lang w:val="en-US"/>
        </w:rPr>
        <w:t xml:space="preserve"> 2014.</w:t>
      </w:r>
    </w:p>
    <w:p w14:paraId="1D060F87" w14:textId="77777777" w:rsidR="00E323A2" w:rsidRPr="0017221D" w:rsidRDefault="00E323A2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Olivier C. </w:t>
      </w:r>
      <w:r w:rsidRPr="0017221D">
        <w:rPr>
          <w:i/>
          <w:iCs/>
          <w:lang w:val="en-US"/>
        </w:rPr>
        <w:t>Materializing the global dimensions of the Arab spring over space and time</w:t>
      </w:r>
      <w:r w:rsidRPr="0017221D">
        <w:rPr>
          <w:lang w:val="en-US"/>
        </w:rPr>
        <w:t xml:space="preserve">. Universiteit Gent. Faculteit Politieke en Sociale Wetenschappen. 2014. Available at: http://lib.ugent.be/fulltxt/RUG01/002/167/265/RUG01-002167265_2014_0001_AC.pdf </w:t>
      </w:r>
    </w:p>
    <w:p w14:paraId="0C8E6113" w14:textId="77777777" w:rsidR="00E323A2" w:rsidRPr="0017221D" w:rsidRDefault="00E323A2" w:rsidP="0017221D">
      <w:p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rStyle w:val="HTML"/>
          <w:i w:val="0"/>
          <w:iCs w:val="0"/>
          <w:lang w:val="en-US"/>
        </w:rPr>
        <w:t>Outraged Greek youth follow Spanish example</w:t>
      </w:r>
      <w:r w:rsidRPr="0017221D">
        <w:rPr>
          <w:rStyle w:val="HTML"/>
          <w:lang w:val="en-US"/>
        </w:rPr>
        <w:t>. Euronews. 25 May 2011</w:t>
      </w:r>
      <w:r w:rsidRPr="0017221D">
        <w:rPr>
          <w:rStyle w:val="HTML"/>
          <w:i w:val="0"/>
          <w:iCs w:val="0"/>
          <w:lang w:val="en-US"/>
        </w:rPr>
        <w:t xml:space="preserve"> – http://www.euronews.com/2011/05/25/outraged-greek-youth-follow-spanish-example</w:t>
      </w:r>
    </w:p>
    <w:p w14:paraId="4D2EBDC4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Sagarzazu, I. 2014. Venezuela 2013: Un país a dos mitades [A country divided in two halves]. </w:t>
      </w:r>
      <w:r w:rsidRPr="0017221D">
        <w:rPr>
          <w:i/>
          <w:iCs/>
          <w:lang w:val="en-US"/>
        </w:rPr>
        <w:t>Revista de ciencia política</w:t>
      </w:r>
      <w:r w:rsidRPr="0017221D">
        <w:rPr>
          <w:lang w:val="en-US"/>
        </w:rPr>
        <w:t xml:space="preserve"> 34(1): 315–328.</w:t>
      </w:r>
    </w:p>
    <w:p w14:paraId="1532D3F5" w14:textId="77777777" w:rsidR="00E323A2" w:rsidRPr="0017221D" w:rsidRDefault="00E323A2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rFonts w:eastAsiaTheme="minorHAnsi"/>
          <w:lang w:val="en-US" w:eastAsia="en-US"/>
        </w:rPr>
        <w:t>Schiffrin, A., E. Kircher-Allen.</w:t>
      </w:r>
      <w:r w:rsidRPr="0017221D">
        <w:rPr>
          <w:rFonts w:eastAsiaTheme="minorHAnsi"/>
          <w:i/>
          <w:iCs/>
          <w:lang w:val="en-US" w:eastAsia="en-US"/>
        </w:rPr>
        <w:t xml:space="preserve"> From Cairo to Wall Street: Voices from the Global Spring.  </w:t>
      </w:r>
      <w:r w:rsidRPr="0017221D">
        <w:rPr>
          <w:rFonts w:eastAsiaTheme="minorHAnsi"/>
          <w:lang w:val="en-US" w:eastAsia="en-US"/>
        </w:rPr>
        <w:t>New York: The New Press, 2012.</w:t>
      </w:r>
    </w:p>
    <w:p w14:paraId="59FA29FB" w14:textId="77777777" w:rsidR="00E323A2" w:rsidRPr="0017221D" w:rsidRDefault="00E323A2" w:rsidP="0017221D">
      <w:pPr>
        <w:spacing w:line="360" w:lineRule="auto"/>
        <w:ind w:left="709" w:hanging="709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Sejfija I., Fink-Hafner D. 2016. Citizens' protest innovations in a consociational system: the case of Bosnia-Herzegovina. </w:t>
      </w:r>
      <w:r w:rsidRPr="0017221D">
        <w:rPr>
          <w:i/>
          <w:iCs/>
          <w:lang w:val="en-US"/>
        </w:rPr>
        <w:t>Teorija in Praksa</w:t>
      </w:r>
      <w:r w:rsidRPr="0017221D">
        <w:rPr>
          <w:lang w:val="en-US"/>
        </w:rPr>
        <w:t xml:space="preserve"> 53(1): 184-202</w:t>
      </w:r>
    </w:p>
    <w:p w14:paraId="6D296310" w14:textId="77777777" w:rsidR="00E323A2" w:rsidRPr="0017221D" w:rsidRDefault="00E323A2" w:rsidP="0017221D">
      <w:pPr>
        <w:spacing w:line="360" w:lineRule="auto"/>
        <w:ind w:left="284" w:hanging="284"/>
        <w:jc w:val="both"/>
        <w:rPr>
          <w:lang w:val="en-US"/>
        </w:rPr>
      </w:pPr>
      <w:r w:rsidRPr="0017221D">
        <w:rPr>
          <w:lang w:val="en-US"/>
        </w:rPr>
        <w:t xml:space="preserve">Shihade, M., Fominaya, C. F., &amp; Cox, L. The season of revolution: the Arab Spring and European mobilizations. </w:t>
      </w:r>
      <w:r w:rsidRPr="0017221D">
        <w:rPr>
          <w:i/>
          <w:iCs/>
          <w:lang w:val="en-US"/>
        </w:rPr>
        <w:t>Interface: a journal for and about social movements</w:t>
      </w:r>
      <w:r w:rsidRPr="0017221D">
        <w:rPr>
          <w:lang w:val="en-US"/>
        </w:rPr>
        <w:t xml:space="preserve">, 2012, no. 4(1), pp. 1-16. </w:t>
      </w:r>
    </w:p>
    <w:p w14:paraId="67CA57B1" w14:textId="77777777" w:rsidR="00E323A2" w:rsidRPr="0017221D" w:rsidRDefault="00E323A2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Skinner J. Social media and revolution: The Arab spring and the occupy movement as seen through three information studies paradigms. </w:t>
      </w:r>
      <w:r w:rsidRPr="0017221D">
        <w:rPr>
          <w:i/>
          <w:iCs/>
          <w:lang w:val="en-US"/>
        </w:rPr>
        <w:t>Working Papers on Information Systems</w:t>
      </w:r>
      <w:r w:rsidRPr="0017221D">
        <w:rPr>
          <w:lang w:val="en-US"/>
        </w:rPr>
        <w:t>, 2011, no. 11, p. 169.</w:t>
      </w:r>
    </w:p>
    <w:p w14:paraId="58931D4E" w14:textId="77777777" w:rsidR="00E323A2" w:rsidRPr="0017221D" w:rsidRDefault="00E323A2" w:rsidP="0017221D">
      <w:pPr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>Vays M., Khasan Kh. Islamskoe gosudarstvo: armiya terrora. M.: Al'pina non-fikshn. 2016.</w:t>
      </w:r>
    </w:p>
    <w:p w14:paraId="1ED82AC8" w14:textId="77777777" w:rsidR="00E323A2" w:rsidRPr="0017221D" w:rsidRDefault="00E323A2" w:rsidP="0017221D">
      <w:pPr>
        <w:pStyle w:val="af3"/>
        <w:spacing w:before="0" w:line="360" w:lineRule="auto"/>
        <w:ind w:left="426" w:hanging="426"/>
        <w:rPr>
          <w:bCs w:val="0"/>
          <w:sz w:val="24"/>
          <w:szCs w:val="24"/>
          <w:lang w:val="en-US"/>
        </w:rPr>
      </w:pPr>
      <w:r w:rsidRPr="0017221D">
        <w:rPr>
          <w:bCs w:val="0"/>
          <w:iCs w:val="0"/>
          <w:sz w:val="24"/>
          <w:szCs w:val="24"/>
          <w:lang w:val="en-US"/>
        </w:rPr>
        <w:t>Wilson K. 2017.</w:t>
      </w:r>
      <w:r w:rsidRPr="0017221D">
        <w:rPr>
          <w:bCs w:val="0"/>
          <w:sz w:val="24"/>
          <w:szCs w:val="24"/>
          <w:lang w:val="en-US"/>
        </w:rPr>
        <w:t xml:space="preserve"> </w:t>
      </w:r>
      <w:r w:rsidRPr="0017221D">
        <w:rPr>
          <w:bCs w:val="0"/>
          <w:i/>
          <w:sz w:val="24"/>
          <w:szCs w:val="24"/>
          <w:lang w:val="en-US"/>
        </w:rPr>
        <w:t>User’s Manual. Cross-National Time-Series Data Archive</w:t>
      </w:r>
      <w:r w:rsidRPr="0017221D">
        <w:rPr>
          <w:bCs w:val="0"/>
          <w:sz w:val="24"/>
          <w:szCs w:val="24"/>
          <w:lang w:val="en-US"/>
        </w:rPr>
        <w:t>. Jerusalem: Databanks International.</w:t>
      </w:r>
    </w:p>
    <w:p w14:paraId="65EDEE48" w14:textId="77777777" w:rsidR="00E323A2" w:rsidRPr="0017221D" w:rsidRDefault="00E323A2" w:rsidP="0017221D">
      <w:pPr>
        <w:spacing w:line="360" w:lineRule="auto"/>
        <w:ind w:left="284" w:hanging="284"/>
        <w:contextualSpacing/>
        <w:jc w:val="both"/>
        <w:rPr>
          <w:lang w:val="en-US"/>
        </w:rPr>
      </w:pPr>
      <w:r w:rsidRPr="0017221D">
        <w:rPr>
          <w:lang w:val="en-US"/>
        </w:rPr>
        <w:lastRenderedPageBreak/>
        <w:t xml:space="preserve">Zogby J. </w:t>
      </w:r>
      <w:r w:rsidRPr="0017221D">
        <w:rPr>
          <w:i/>
          <w:iCs/>
          <w:lang w:val="en-US"/>
        </w:rPr>
        <w:t>Whether in Egypt or America, it takes organization to win. Huff Post World</w:t>
      </w:r>
      <w:r w:rsidRPr="0017221D">
        <w:rPr>
          <w:lang w:val="en-US"/>
        </w:rPr>
        <w:t>. 2011. Available at: http://www.huffingtonpost.com/james-zogby/arab-spring-elections_b_1026281.html.</w:t>
      </w:r>
    </w:p>
    <w:p w14:paraId="73DB1FC3" w14:textId="77777777" w:rsidR="00E323A2" w:rsidRPr="0017221D" w:rsidRDefault="00E323A2" w:rsidP="0017221D">
      <w:p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lang w:val="en-US"/>
        </w:rPr>
      </w:pPr>
      <w:r w:rsidRPr="0017221D">
        <w:rPr>
          <w:lang w:val="en-US"/>
        </w:rPr>
        <w:t xml:space="preserve">Zohar E. 2015. The Arming of Non-State Actors in the Gaza Strip and Sinai Peninsula. </w:t>
      </w:r>
      <w:r w:rsidRPr="0017221D">
        <w:rPr>
          <w:i/>
          <w:iCs/>
          <w:lang w:val="en-US"/>
        </w:rPr>
        <w:t xml:space="preserve">Australian Journal of International Affairs </w:t>
      </w:r>
      <w:r w:rsidRPr="0017221D">
        <w:rPr>
          <w:lang w:val="en-US"/>
        </w:rPr>
        <w:t>69(4): 438-461.</w:t>
      </w:r>
    </w:p>
    <w:p w14:paraId="03EEF5B2" w14:textId="77777777" w:rsidR="00E323A2" w:rsidRPr="0017221D" w:rsidRDefault="00E323A2" w:rsidP="0017221D">
      <w:p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lang w:val="en-US"/>
        </w:rPr>
      </w:pPr>
    </w:p>
    <w:p w14:paraId="4024A5A9" w14:textId="77777777" w:rsidR="00AB01A4" w:rsidRPr="0017221D" w:rsidRDefault="00AB01A4" w:rsidP="0017221D">
      <w:p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lang w:val="en-US"/>
        </w:rPr>
      </w:pPr>
    </w:p>
    <w:p w14:paraId="58F41A7C" w14:textId="77777777" w:rsidR="00AB01A4" w:rsidRPr="0017221D" w:rsidRDefault="00AB01A4" w:rsidP="0017221D">
      <w:p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lang w:val="en-US"/>
        </w:rPr>
      </w:pPr>
    </w:p>
    <w:p w14:paraId="18D5E774" w14:textId="77777777" w:rsidR="00AB01A4" w:rsidRPr="0017221D" w:rsidRDefault="00AB01A4" w:rsidP="0017221D">
      <w:pPr>
        <w:spacing w:line="360" w:lineRule="auto"/>
        <w:jc w:val="center"/>
        <w:rPr>
          <w:b/>
          <w:bCs/>
          <w:lang w:val="en"/>
        </w:rPr>
      </w:pPr>
      <w:r w:rsidRPr="0017221D">
        <w:rPr>
          <w:b/>
          <w:bCs/>
          <w:lang w:val="en"/>
        </w:rPr>
        <w:t>ARAB SPRING AND ITS GLOBAL ECHO: QUANTITATIVE ANALYSIS</w:t>
      </w:r>
    </w:p>
    <w:p w14:paraId="611D08A2" w14:textId="77777777" w:rsidR="00AB01A4" w:rsidRPr="0017221D" w:rsidRDefault="00AB01A4" w:rsidP="0017221D">
      <w:pPr>
        <w:spacing w:line="360" w:lineRule="auto"/>
        <w:rPr>
          <w:b/>
          <w:bCs/>
          <w:lang w:val="en-US"/>
        </w:rPr>
      </w:pPr>
    </w:p>
    <w:p w14:paraId="3F9EA9DD" w14:textId="78CD1EBC" w:rsidR="00501A15" w:rsidRPr="0017221D" w:rsidRDefault="00501A15" w:rsidP="0017221D">
      <w:pPr>
        <w:spacing w:line="360" w:lineRule="auto"/>
        <w:ind w:firstLine="708"/>
        <w:jc w:val="both"/>
        <w:rPr>
          <w:b/>
          <w:bCs/>
          <w:lang w:val="en-US"/>
        </w:rPr>
      </w:pPr>
      <w:r w:rsidRPr="0017221D">
        <w:rPr>
          <w:b/>
          <w:bCs/>
          <w:lang w:val="en-US"/>
        </w:rPr>
        <w:t>About the authors:</w:t>
      </w:r>
    </w:p>
    <w:p w14:paraId="2C8E5BD8" w14:textId="44E74EF6" w:rsidR="00501A15" w:rsidRPr="0017221D" w:rsidRDefault="00501A15" w:rsidP="0017221D">
      <w:pPr>
        <w:spacing w:line="360" w:lineRule="auto"/>
        <w:ind w:firstLine="708"/>
        <w:jc w:val="both"/>
        <w:rPr>
          <w:lang w:val="en-US"/>
        </w:rPr>
      </w:pPr>
      <w:r w:rsidRPr="0017221D">
        <w:rPr>
          <w:lang w:val="en-US"/>
        </w:rPr>
        <w:t xml:space="preserve">Andrey V. KOROTAYEV. PhD in Philosophy, PhD in History, professor, head of the Socio-Political Destabilization Risk Monitoring Laboratory of the National Research University "Higher School of Economics", a leading researcher at the Institute of Oriental Studies of the Russian Academy of Sciences (akorotayev@gmail.com) </w:t>
      </w:r>
    </w:p>
    <w:p w14:paraId="5EB4D889" w14:textId="7E18A9C8" w:rsidR="00B17D84" w:rsidRPr="0017221D" w:rsidRDefault="00501A15" w:rsidP="0017221D">
      <w:pPr>
        <w:spacing w:line="360" w:lineRule="auto"/>
        <w:ind w:firstLine="708"/>
        <w:jc w:val="both"/>
        <w:rPr>
          <w:lang w:val="en-US"/>
        </w:rPr>
      </w:pPr>
      <w:r w:rsidRPr="0017221D">
        <w:rPr>
          <w:lang w:val="en-US"/>
        </w:rPr>
        <w:t>Kira V. MESHCHERINA. Junior Research Fellow, Laboratory of Monitoring of Risks of Sociopolitical Destabilization National Research University Higher School of Economics; Junior Research Fellow, Centre for Global and Strategic Studies The Institute for African Studies of the Russian Academy of Sciences (kmeshcherina@hse.ru; k.meshcherina@hotmail.com)</w:t>
      </w:r>
    </w:p>
    <w:p w14:paraId="6F6ACE5E" w14:textId="29707F03" w:rsidR="00643133" w:rsidRPr="0017221D" w:rsidRDefault="00501A15" w:rsidP="0017221D">
      <w:pPr>
        <w:spacing w:line="360" w:lineRule="auto"/>
        <w:ind w:firstLine="426"/>
        <w:jc w:val="both"/>
        <w:rPr>
          <w:lang w:val="en-US"/>
        </w:rPr>
      </w:pPr>
      <w:r w:rsidRPr="0017221D">
        <w:rPr>
          <w:lang w:val="en-US"/>
        </w:rPr>
        <w:t xml:space="preserve">Ekaterina D. </w:t>
      </w:r>
      <w:r w:rsidR="00B17D84" w:rsidRPr="0017221D">
        <w:rPr>
          <w:lang w:val="en-US"/>
        </w:rPr>
        <w:t>KULIKOVA</w:t>
      </w:r>
      <w:r w:rsidR="00643133" w:rsidRPr="0017221D">
        <w:rPr>
          <w:lang w:val="en-US"/>
        </w:rPr>
        <w:t xml:space="preserve">, </w:t>
      </w:r>
      <w:r w:rsidRPr="0017221D">
        <w:rPr>
          <w:lang w:val="en-US"/>
        </w:rPr>
        <w:t>Research assistant Laboratory of Monitoring of Risks of Sociopolitical Destabilization National Research University Higher School of Economics; Junior Research Fellow, Centre for Global and Strategic Studies The Institute for African Studies of the Russian Academy of Sciences (katerina.kulikova.97@inbox.ru)</w:t>
      </w:r>
      <w:r w:rsidRPr="0017221D">
        <w:rPr>
          <w:spacing w:val="6"/>
          <w:lang w:val="en-US"/>
        </w:rPr>
        <w:t>.</w:t>
      </w:r>
    </w:p>
    <w:p w14:paraId="6EB70024" w14:textId="68A81B04" w:rsidR="00AB01A4" w:rsidRPr="00EE449C" w:rsidRDefault="00501A15" w:rsidP="0017221D">
      <w:pPr>
        <w:spacing w:line="360" w:lineRule="auto"/>
        <w:ind w:firstLine="426"/>
        <w:jc w:val="both"/>
      </w:pPr>
      <w:r w:rsidRPr="0017221D">
        <w:rPr>
          <w:lang w:val="en-US"/>
        </w:rPr>
        <w:t xml:space="preserve">Vasily G. </w:t>
      </w:r>
      <w:r w:rsidR="00B17D84" w:rsidRPr="0017221D">
        <w:rPr>
          <w:lang w:val="en-US"/>
        </w:rPr>
        <w:t>DELYANOV</w:t>
      </w:r>
      <w:r w:rsidR="00643133" w:rsidRPr="0017221D">
        <w:rPr>
          <w:lang w:val="en-US"/>
        </w:rPr>
        <w:t xml:space="preserve">, </w:t>
      </w:r>
      <w:r w:rsidRPr="0017221D">
        <w:rPr>
          <w:lang w:val="en-US"/>
        </w:rPr>
        <w:t xml:space="preserve">Research assistant </w:t>
      </w:r>
      <w:r w:rsidR="009E0799" w:rsidRPr="0017221D">
        <w:rPr>
          <w:lang w:val="en-US"/>
        </w:rPr>
        <w:t xml:space="preserve">Laboratory of Monitoring of Risks of Sociopolitical Destabilization National Research University Higher School of Economics; Junior Research Fellow, Centre for Global and Strategic Studies The Institute for African Studies of the Russian Academy of Sciences </w:t>
      </w:r>
      <w:r w:rsidR="00EE449C">
        <w:t>(</w:t>
      </w:r>
      <w:r w:rsidR="009E0799" w:rsidRPr="0017221D">
        <w:rPr>
          <w:rStyle w:val="pel4"/>
          <w:color w:val="333333"/>
          <w:bdr w:val="none" w:sz="0" w:space="0" w:color="auto" w:frame="1"/>
          <w:lang w:val="en-US"/>
          <w:specVanish w:val="0"/>
        </w:rPr>
        <w:t>vasilaki.97@mail.ru</w:t>
      </w:r>
      <w:r w:rsidR="00EE449C">
        <w:rPr>
          <w:rStyle w:val="pel4"/>
          <w:color w:val="333333"/>
          <w:bdr w:val="none" w:sz="0" w:space="0" w:color="auto" w:frame="1"/>
        </w:rPr>
        <w:t>).</w:t>
      </w:r>
      <w:bookmarkStart w:id="0" w:name="_GoBack"/>
      <w:bookmarkEnd w:id="0"/>
    </w:p>
    <w:p w14:paraId="4E03208B" w14:textId="77777777" w:rsidR="009E0799" w:rsidRPr="0017221D" w:rsidRDefault="009E0799" w:rsidP="0017221D">
      <w:pPr>
        <w:spacing w:line="360" w:lineRule="auto"/>
        <w:ind w:firstLine="426"/>
        <w:jc w:val="both"/>
        <w:rPr>
          <w:lang w:val="en-US"/>
        </w:rPr>
      </w:pPr>
    </w:p>
    <w:p w14:paraId="416AF305" w14:textId="23B2EDC3" w:rsidR="00AB01A4" w:rsidRPr="0017221D" w:rsidRDefault="00AB01A4" w:rsidP="0017221D">
      <w:pPr>
        <w:spacing w:line="360" w:lineRule="auto"/>
        <w:jc w:val="both"/>
        <w:rPr>
          <w:rFonts w:eastAsiaTheme="minorHAnsi"/>
          <w:i/>
          <w:iCs/>
          <w:color w:val="000000"/>
          <w:lang w:val="en-US" w:eastAsia="en-US"/>
        </w:rPr>
      </w:pPr>
      <w:r w:rsidRPr="0017221D">
        <w:rPr>
          <w:rFonts w:eastAsiaTheme="minorHAnsi"/>
          <w:i/>
          <w:iCs/>
          <w:color w:val="000000"/>
          <w:lang w:val="en-US" w:eastAsia="en-US"/>
        </w:rPr>
        <w:t xml:space="preserve">Acknowledgements. </w:t>
      </w:r>
      <w:r w:rsidR="00E85525" w:rsidRPr="0017221D">
        <w:rPr>
          <w:rFonts w:eastAsiaTheme="minorHAnsi"/>
          <w:i/>
          <w:iCs/>
          <w:color w:val="000000"/>
          <w:lang w:val="en-US" w:eastAsia="en-US"/>
        </w:rPr>
        <w:t xml:space="preserve">This article is an output of a research project implemented as part of the Basic Research Program at the National Research University Higher School of Economics (HSE) in 2017 with support of the Russian Science Foundation (Project # 14-18-03615). </w:t>
      </w:r>
    </w:p>
    <w:p w14:paraId="5BE0655A" w14:textId="77777777" w:rsidR="00AB01A4" w:rsidRPr="0017221D" w:rsidRDefault="00AB01A4" w:rsidP="0017221D">
      <w:pPr>
        <w:spacing w:line="360" w:lineRule="auto"/>
        <w:ind w:firstLine="708"/>
        <w:jc w:val="both"/>
        <w:rPr>
          <w:i/>
          <w:iCs/>
          <w:lang w:val="en-US"/>
        </w:rPr>
      </w:pPr>
    </w:p>
    <w:p w14:paraId="7A9BE4BE" w14:textId="07F62D63" w:rsidR="00E85525" w:rsidRPr="0017221D" w:rsidRDefault="00E85525" w:rsidP="0017221D">
      <w:pPr>
        <w:spacing w:line="360" w:lineRule="auto"/>
        <w:ind w:firstLine="708"/>
        <w:jc w:val="both"/>
        <w:rPr>
          <w:i/>
          <w:iCs/>
          <w:lang w:val="en-US"/>
        </w:rPr>
      </w:pPr>
      <w:r w:rsidRPr="0017221D">
        <w:rPr>
          <w:i/>
          <w:iCs/>
          <w:lang w:val="en-US"/>
        </w:rPr>
        <w:t xml:space="preserve">It is shown that the Arab Spring acted as a trigger for a global wave of socio-political destabilization, which significantly exceeded the scale of the Arab Spring itself and affected absolutely all world-system zones. Only in 2011 the growth of the global number of large-scale </w:t>
      </w:r>
      <w:r w:rsidRPr="0017221D">
        <w:rPr>
          <w:i/>
          <w:iCs/>
          <w:lang w:val="en-US"/>
        </w:rPr>
        <w:lastRenderedPageBreak/>
        <w:t xml:space="preserve">anti-government demonstrations, riots and political strikes was to a high degree (although not entirely) due to their growth in the Arab world. In the ensuing years, the Arab countries rather made a negative contribution to a very noticeable further increase in the global number of large-scale anti-government demonstrations, riots and general strikes (the global intensity of all these three important types of socio-political destabilization continued to grow despite the decline in the Arab world). Thus, for all these three important indicators of socio-political destabilization, the scale of the global echo of the Arab Spring has overshadowed the scale of the Arab Spring itself. </w:t>
      </w:r>
      <w:r w:rsidR="00750D5A" w:rsidRPr="0017221D">
        <w:rPr>
          <w:i/>
          <w:iCs/>
          <w:lang w:val="en-US"/>
        </w:rPr>
        <w:t>Only as regards</w:t>
      </w:r>
      <w:r w:rsidRPr="0017221D">
        <w:rPr>
          <w:i/>
          <w:iCs/>
          <w:lang w:val="en-US"/>
        </w:rPr>
        <w:t xml:space="preserve"> the fo</w:t>
      </w:r>
      <w:r w:rsidR="00750D5A" w:rsidRPr="0017221D">
        <w:rPr>
          <w:i/>
          <w:iCs/>
          <w:lang w:val="en-US"/>
        </w:rPr>
        <w:t>urth considered indicator (major terrorist attacks / guerrilla warfare</w:t>
      </w:r>
      <w:r w:rsidRPr="0017221D">
        <w:rPr>
          <w:i/>
          <w:iCs/>
          <w:lang w:val="en-US"/>
        </w:rPr>
        <w:t>) the scale of the global echo for the entire</w:t>
      </w:r>
      <w:r w:rsidR="00750D5A" w:rsidRPr="0017221D">
        <w:rPr>
          <w:i/>
          <w:iCs/>
          <w:lang w:val="en-US"/>
        </w:rPr>
        <w:t xml:space="preserve"> period considered did not overshadow the scale of the Arab Spring (and, incidentally, "Winter") - and in 2014-2015</w:t>
      </w:r>
      <w:r w:rsidRPr="0017221D">
        <w:rPr>
          <w:i/>
          <w:iCs/>
          <w:lang w:val="en-US"/>
        </w:rPr>
        <w:t xml:space="preserve"> Arab countries continued to make a disproportionate contribution to the historically record global values of this sad indicator </w:t>
      </w:r>
      <w:r w:rsidR="00750D5A" w:rsidRPr="0017221D">
        <w:rPr>
          <w:i/>
          <w:iCs/>
          <w:lang w:val="en-US"/>
        </w:rPr>
        <w:t>– global number of major terrorist attacks/ guerilla warfare. To conclude, t</w:t>
      </w:r>
      <w:r w:rsidRPr="0017221D">
        <w:rPr>
          <w:i/>
          <w:iCs/>
          <w:lang w:val="en-US"/>
        </w:rPr>
        <w:t xml:space="preserve">riggered by the Arab </w:t>
      </w:r>
      <w:r w:rsidR="00750D5A" w:rsidRPr="0017221D">
        <w:rPr>
          <w:i/>
          <w:iCs/>
          <w:lang w:val="en-US"/>
        </w:rPr>
        <w:t>Spring</w:t>
      </w:r>
      <w:r w:rsidRPr="0017221D">
        <w:rPr>
          <w:i/>
          <w:iCs/>
          <w:lang w:val="en-US"/>
        </w:rPr>
        <w:t xml:space="preserve">, the global wave of socio-political destabilization led after 2010 to a very significant growth of socio-political instability in absolutely all World System zones. However, this global destabilization wave manifested itself in different World System zones in different ways and not completely synchronously. </w:t>
      </w:r>
    </w:p>
    <w:p w14:paraId="451F81B2" w14:textId="442A6C93" w:rsidR="00AB01A4" w:rsidRPr="0017221D" w:rsidRDefault="00AB01A4" w:rsidP="0017221D">
      <w:pPr>
        <w:spacing w:line="360" w:lineRule="auto"/>
        <w:ind w:firstLine="708"/>
        <w:jc w:val="both"/>
        <w:rPr>
          <w:lang w:val="en-US"/>
        </w:rPr>
      </w:pPr>
    </w:p>
    <w:p w14:paraId="0536E472" w14:textId="77777777" w:rsidR="00AB01A4" w:rsidRPr="0017221D" w:rsidRDefault="00AB01A4" w:rsidP="0017221D">
      <w:pPr>
        <w:spacing w:line="360" w:lineRule="auto"/>
        <w:jc w:val="both"/>
        <w:rPr>
          <w:lang w:val="en-US"/>
        </w:rPr>
      </w:pPr>
    </w:p>
    <w:p w14:paraId="4135A0E9" w14:textId="77777777" w:rsidR="00AB01A4" w:rsidRPr="0017221D" w:rsidRDefault="00AB01A4" w:rsidP="0017221D">
      <w:pPr>
        <w:spacing w:line="360" w:lineRule="auto"/>
        <w:jc w:val="both"/>
        <w:rPr>
          <w:i/>
          <w:iCs/>
          <w:lang w:val="en-US"/>
        </w:rPr>
      </w:pPr>
      <w:r w:rsidRPr="0017221D">
        <w:rPr>
          <w:i/>
          <w:iCs/>
          <w:lang w:val="en-US"/>
        </w:rPr>
        <w:t>Key words: Arab spring, destabilization processes, Arab countries, macroregions, quantitative analysis, CNTS, anti-government demonstrations, riots, political strikes, guerrilla warfare</w:t>
      </w:r>
    </w:p>
    <w:p w14:paraId="3C0E0B05" w14:textId="77777777" w:rsidR="00AB01A4" w:rsidRPr="0017221D" w:rsidRDefault="00AB01A4" w:rsidP="0017221D">
      <w:pPr>
        <w:spacing w:line="360" w:lineRule="auto"/>
        <w:jc w:val="both"/>
        <w:rPr>
          <w:i/>
          <w:iCs/>
          <w:lang w:val="en-US"/>
        </w:rPr>
      </w:pPr>
    </w:p>
    <w:sectPr w:rsidR="00AB01A4" w:rsidRPr="0017221D">
      <w:footerReference w:type="default" r:id="rId20"/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03D22" w14:textId="77777777" w:rsidR="00615938" w:rsidRDefault="00615938" w:rsidP="001A50E7">
      <w:r>
        <w:separator/>
      </w:r>
    </w:p>
  </w:endnote>
  <w:endnote w:type="continuationSeparator" w:id="0">
    <w:p w14:paraId="7029BE6B" w14:textId="77777777" w:rsidR="00615938" w:rsidRDefault="00615938" w:rsidP="001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ff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197749"/>
      <w:docPartObj>
        <w:docPartGallery w:val="Page Numbers (Bottom of Page)"/>
        <w:docPartUnique/>
      </w:docPartObj>
    </w:sdtPr>
    <w:sdtEndPr/>
    <w:sdtContent>
      <w:p w14:paraId="7C8B233B" w14:textId="2150C624" w:rsidR="00C24265" w:rsidRDefault="00C2426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49C">
          <w:rPr>
            <w:noProof/>
          </w:rPr>
          <w:t>27</w:t>
        </w:r>
        <w:r>
          <w:fldChar w:fldCharType="end"/>
        </w:r>
      </w:p>
    </w:sdtContent>
  </w:sdt>
  <w:p w14:paraId="4D872C4F" w14:textId="77777777" w:rsidR="00C24265" w:rsidRDefault="00C242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8C542" w14:textId="77777777" w:rsidR="00615938" w:rsidRDefault="00615938" w:rsidP="001A50E7">
      <w:r>
        <w:separator/>
      </w:r>
    </w:p>
  </w:footnote>
  <w:footnote w:type="continuationSeparator" w:id="0">
    <w:p w14:paraId="66C6D513" w14:textId="77777777" w:rsidR="00615938" w:rsidRDefault="00615938" w:rsidP="001A50E7">
      <w:r>
        <w:continuationSeparator/>
      </w:r>
    </w:p>
  </w:footnote>
  <w:footnote w:id="1">
    <w:p w14:paraId="58A98CC5" w14:textId="501ED67A" w:rsidR="00C24265" w:rsidRPr="004136A1" w:rsidRDefault="00C24265" w:rsidP="004136A1">
      <w:pPr>
        <w:ind w:left="142" w:hanging="142"/>
        <w:jc w:val="both"/>
        <w:rPr>
          <w:sz w:val="20"/>
          <w:szCs w:val="20"/>
          <w:lang w:val="en-US"/>
        </w:rPr>
      </w:pPr>
      <w:r w:rsidRPr="004136A1">
        <w:rPr>
          <w:rStyle w:val="a5"/>
          <w:sz w:val="20"/>
          <w:szCs w:val="20"/>
        </w:rPr>
        <w:footnoteRef/>
      </w:r>
      <w:r w:rsidRPr="004136A1">
        <w:rPr>
          <w:sz w:val="20"/>
          <w:szCs w:val="20"/>
          <w:lang w:val="en-US"/>
        </w:rPr>
        <w:t xml:space="preserve"> Shihade, M., Fominaya, C. F., &amp; Cox, L. The season of revolution: the Arab Sp</w:t>
      </w:r>
      <w:r>
        <w:rPr>
          <w:sz w:val="20"/>
          <w:szCs w:val="20"/>
          <w:lang w:val="en-US"/>
        </w:rPr>
        <w:t xml:space="preserve">ring and European mobilizations </w:t>
      </w:r>
      <w:r w:rsidRPr="0039545A">
        <w:rPr>
          <w:sz w:val="20"/>
          <w:szCs w:val="20"/>
          <w:lang w:val="en-US"/>
        </w:rPr>
        <w:t>// Interface: a journal for and about social movements</w:t>
      </w:r>
      <w:r w:rsidRPr="004136A1">
        <w:rPr>
          <w:sz w:val="20"/>
          <w:szCs w:val="20"/>
          <w:lang w:val="en-US"/>
        </w:rPr>
        <w:t xml:space="preserve">, 2012, no. 4(1), pp. 1-16; Fominaya, C. F. </w:t>
      </w:r>
      <w:r w:rsidRPr="0039545A">
        <w:rPr>
          <w:sz w:val="20"/>
          <w:szCs w:val="20"/>
          <w:lang w:val="en-US"/>
        </w:rPr>
        <w:t xml:space="preserve">Social movements and globalization: How protests, occupations and uprisings are changing the world. </w:t>
      </w:r>
      <w:r w:rsidRPr="004136A1">
        <w:rPr>
          <w:sz w:val="20"/>
          <w:szCs w:val="20"/>
          <w:lang w:val="en-US"/>
        </w:rPr>
        <w:t xml:space="preserve">Palgrave Macmillan, 2014; Olivier C. </w:t>
      </w:r>
      <w:r w:rsidRPr="0039545A">
        <w:rPr>
          <w:sz w:val="20"/>
          <w:szCs w:val="20"/>
          <w:lang w:val="en-US"/>
        </w:rPr>
        <w:t>Materializing the global dimensions of the Arab spring over space and time.</w:t>
      </w:r>
      <w:r w:rsidRPr="004136A1">
        <w:rPr>
          <w:sz w:val="20"/>
          <w:szCs w:val="20"/>
          <w:lang w:val="en-US"/>
        </w:rPr>
        <w:t xml:space="preserve"> Universiteit Gent. Faculteit Politieke en Sociale Wetenschappen. 2014. Available at: http://lib.ugent.be/fulltxt/RUG01/002/167/265/RUG01-002167265_2014_0001_AC.pdf </w:t>
      </w:r>
    </w:p>
  </w:footnote>
  <w:footnote w:id="2">
    <w:p w14:paraId="77D0E379" w14:textId="2C6EEEBA" w:rsidR="00C24265" w:rsidRPr="004136A1" w:rsidRDefault="00C24265" w:rsidP="004136A1">
      <w:pPr>
        <w:pStyle w:val="a6"/>
        <w:ind w:left="142" w:hanging="142"/>
        <w:rPr>
          <w:sz w:val="20"/>
          <w:lang w:val="en-US"/>
        </w:rPr>
      </w:pPr>
      <w:r w:rsidRPr="004136A1">
        <w:rPr>
          <w:rStyle w:val="a5"/>
          <w:sz w:val="20"/>
        </w:rPr>
        <w:footnoteRef/>
      </w:r>
      <w:r w:rsidRPr="004136A1">
        <w:rPr>
          <w:sz w:val="20"/>
          <w:lang w:val="en-US"/>
        </w:rPr>
        <w:t xml:space="preserve"> Fominaya, C. F. </w:t>
      </w:r>
      <w:r w:rsidRPr="0039545A">
        <w:rPr>
          <w:sz w:val="20"/>
          <w:lang w:val="en-US"/>
        </w:rPr>
        <w:t xml:space="preserve">Social movements and globalization: How protests, occupations and uprisings are changing the world. </w:t>
      </w:r>
      <w:r w:rsidRPr="004136A1">
        <w:rPr>
          <w:sz w:val="20"/>
          <w:lang w:val="en-US"/>
        </w:rPr>
        <w:t>Palgrave Macmillan, 2014.</w:t>
      </w:r>
    </w:p>
  </w:footnote>
  <w:footnote w:id="3">
    <w:p w14:paraId="0C1CB4A1" w14:textId="07B59F83" w:rsidR="00C24265" w:rsidRPr="0039545A" w:rsidRDefault="00C24265" w:rsidP="004136A1">
      <w:pPr>
        <w:pStyle w:val="a6"/>
        <w:ind w:firstLine="0"/>
        <w:rPr>
          <w:sz w:val="20"/>
          <w:lang w:val="en-US"/>
        </w:rPr>
      </w:pPr>
      <w:r w:rsidRPr="004136A1">
        <w:rPr>
          <w:rStyle w:val="a5"/>
          <w:sz w:val="20"/>
        </w:rPr>
        <w:footnoteRef/>
      </w:r>
      <w:r w:rsidRPr="004136A1">
        <w:rPr>
          <w:sz w:val="20"/>
          <w:lang w:val="en-US"/>
        </w:rPr>
        <w:t xml:space="preserve"> Bush R. Food Ri</w:t>
      </w:r>
      <w:r>
        <w:rPr>
          <w:sz w:val="20"/>
          <w:lang w:val="en-US"/>
        </w:rPr>
        <w:t xml:space="preserve">ots, Poverty, Power and Protest </w:t>
      </w:r>
      <w:r w:rsidRPr="0039545A">
        <w:rPr>
          <w:sz w:val="20"/>
          <w:lang w:val="en-US"/>
        </w:rPr>
        <w:t>//</w:t>
      </w:r>
      <w:r w:rsidRPr="004136A1">
        <w:rPr>
          <w:sz w:val="20"/>
          <w:lang w:val="en-US"/>
        </w:rPr>
        <w:t xml:space="preserve"> </w:t>
      </w:r>
      <w:r w:rsidRPr="0039545A">
        <w:rPr>
          <w:sz w:val="20"/>
          <w:lang w:val="en-US"/>
        </w:rPr>
        <w:t>Journal of Agrarian Change,</w:t>
      </w:r>
      <w:r w:rsidRPr="004136A1">
        <w:rPr>
          <w:i/>
          <w:iCs/>
          <w:sz w:val="20"/>
          <w:lang w:val="en-US"/>
        </w:rPr>
        <w:t xml:space="preserve"> </w:t>
      </w:r>
      <w:r w:rsidRPr="004136A1">
        <w:rPr>
          <w:sz w:val="20"/>
          <w:lang w:val="en-US"/>
        </w:rPr>
        <w:t>2009, no.</w:t>
      </w:r>
      <w:r w:rsidRPr="004136A1">
        <w:rPr>
          <w:i/>
          <w:iCs/>
          <w:sz w:val="20"/>
          <w:lang w:val="en-US"/>
        </w:rPr>
        <w:t xml:space="preserve"> </w:t>
      </w:r>
      <w:r w:rsidRPr="004136A1">
        <w:rPr>
          <w:sz w:val="20"/>
          <w:lang w:val="en-US"/>
        </w:rPr>
        <w:t>10(1), pp. 119–129</w:t>
      </w:r>
      <w:r w:rsidRPr="0039545A">
        <w:rPr>
          <w:sz w:val="20"/>
          <w:lang w:val="en-US"/>
        </w:rPr>
        <w:t>.</w:t>
      </w:r>
    </w:p>
  </w:footnote>
  <w:footnote w:id="4">
    <w:p w14:paraId="0B6581C3" w14:textId="749F7A66" w:rsidR="00C24265" w:rsidRPr="004136A1" w:rsidRDefault="00C24265" w:rsidP="004136A1">
      <w:pPr>
        <w:pStyle w:val="a6"/>
        <w:ind w:left="142" w:hanging="142"/>
        <w:rPr>
          <w:sz w:val="20"/>
        </w:rPr>
      </w:pPr>
      <w:r w:rsidRPr="004136A1">
        <w:rPr>
          <w:rStyle w:val="a5"/>
          <w:sz w:val="20"/>
        </w:rPr>
        <w:footnoteRef/>
      </w:r>
      <w:r w:rsidRPr="004136A1">
        <w:rPr>
          <w:sz w:val="20"/>
        </w:rPr>
        <w:t xml:space="preserve"> Примечательно, что революционной волне в Европе </w:t>
      </w:r>
      <w:r w:rsidRPr="004136A1">
        <w:rPr>
          <w:rStyle w:val="a10"/>
          <w:rFonts w:ascii="Times New Roman" w:hAnsi="Times New Roman"/>
          <w:color w:val="231F20"/>
          <w:sz w:val="20"/>
        </w:rPr>
        <w:t>«Весна народов» (1848</w:t>
      </w:r>
      <w:r w:rsidRPr="004136A1">
        <w:rPr>
          <w:rStyle w:val="a10"/>
          <w:rFonts w:ascii="Times New Roman" w:hAnsi="Times New Roman"/>
          <w:color w:val="231F20"/>
          <w:spacing w:val="-15"/>
          <w:sz w:val="20"/>
        </w:rPr>
        <w:t>–</w:t>
      </w:r>
      <w:r w:rsidRPr="004136A1">
        <w:rPr>
          <w:rStyle w:val="a10"/>
          <w:rFonts w:ascii="Times New Roman" w:hAnsi="Times New Roman"/>
          <w:color w:val="231F20"/>
          <w:sz w:val="20"/>
        </w:rPr>
        <w:t xml:space="preserve">1849) также предшествовал продовольственный </w:t>
      </w:r>
      <w:r w:rsidRPr="004136A1">
        <w:rPr>
          <w:rStyle w:val="a10"/>
          <w:rFonts w:ascii="Times New Roman" w:hAnsi="Times New Roman"/>
          <w:color w:val="231F20"/>
          <w:spacing w:val="-15"/>
          <w:sz w:val="20"/>
        </w:rPr>
        <w:t xml:space="preserve">кризис. </w:t>
      </w:r>
      <w:r w:rsidRPr="004136A1">
        <w:rPr>
          <w:sz w:val="20"/>
        </w:rPr>
        <w:t>Неурожайные 1845-1846 гг., экономический кризис 1847 г. резко ухудшили положение народных масс, особенно рабочих.</w:t>
      </w:r>
    </w:p>
  </w:footnote>
  <w:footnote w:id="5">
    <w:p w14:paraId="4772B34B" w14:textId="3E21BBBC" w:rsidR="00C24265" w:rsidRPr="00B843B9" w:rsidRDefault="00C24265" w:rsidP="00B843B9">
      <w:pPr>
        <w:ind w:left="142" w:hanging="142"/>
        <w:jc w:val="both"/>
        <w:rPr>
          <w:sz w:val="20"/>
          <w:szCs w:val="20"/>
          <w:lang w:val="en-US"/>
        </w:rPr>
      </w:pPr>
      <w:r w:rsidRPr="00B843B9">
        <w:rPr>
          <w:rStyle w:val="a5"/>
          <w:sz w:val="20"/>
          <w:szCs w:val="20"/>
        </w:rPr>
        <w:footnoteRef/>
      </w:r>
      <w:r w:rsidRPr="00B843B9">
        <w:rPr>
          <w:sz w:val="20"/>
          <w:szCs w:val="20"/>
          <w:lang w:val="en-US"/>
        </w:rPr>
        <w:t xml:space="preserve"> Olivier C. </w:t>
      </w:r>
      <w:r w:rsidRPr="0039545A">
        <w:rPr>
          <w:sz w:val="20"/>
          <w:szCs w:val="20"/>
          <w:lang w:val="en-US"/>
        </w:rPr>
        <w:t>Materializing the global dimensions of the Arab spring over space and time.</w:t>
      </w:r>
      <w:r>
        <w:rPr>
          <w:sz w:val="20"/>
          <w:szCs w:val="20"/>
          <w:lang w:val="en-US"/>
        </w:rPr>
        <w:t xml:space="preserve"> Universiteit Gent. Faculteit</w:t>
      </w:r>
      <w:r w:rsidRPr="00E42376">
        <w:rPr>
          <w:sz w:val="20"/>
          <w:szCs w:val="20"/>
          <w:lang w:val="en-US"/>
        </w:rPr>
        <w:t xml:space="preserve"> </w:t>
      </w:r>
      <w:r w:rsidRPr="00B843B9">
        <w:rPr>
          <w:sz w:val="20"/>
          <w:szCs w:val="20"/>
          <w:lang w:val="en-US"/>
        </w:rPr>
        <w:t xml:space="preserve">Politieke en Sociale Wetenschappen. 2014. Available at: http://lib.ugent.be/fulltxt/RUG01/002/167/265/RUG01-002167265_2014_0001_AC.pdf </w:t>
      </w:r>
    </w:p>
    <w:p w14:paraId="5EB7DC4F" w14:textId="61CF7474" w:rsidR="00C24265" w:rsidRPr="00B843B9" w:rsidRDefault="00C24265">
      <w:pPr>
        <w:pStyle w:val="a6"/>
        <w:rPr>
          <w:lang w:val="en-US"/>
        </w:rPr>
      </w:pPr>
    </w:p>
  </w:footnote>
  <w:footnote w:id="6">
    <w:p w14:paraId="4A65F4FB" w14:textId="7AD10BCD" w:rsidR="00C24265" w:rsidRPr="00AE7F2D" w:rsidRDefault="00C24265" w:rsidP="00B843B9">
      <w:pPr>
        <w:pStyle w:val="a6"/>
        <w:ind w:left="142" w:hanging="142"/>
        <w:rPr>
          <w:sz w:val="20"/>
          <w:lang w:val="en-US"/>
        </w:rPr>
      </w:pPr>
      <w:r w:rsidRPr="00B843B9">
        <w:rPr>
          <w:rStyle w:val="a5"/>
          <w:sz w:val="20"/>
        </w:rPr>
        <w:footnoteRef/>
      </w:r>
      <w:r w:rsidRPr="00B843B9">
        <w:rPr>
          <w:sz w:val="20"/>
          <w:lang w:val="en-US"/>
        </w:rPr>
        <w:t xml:space="preserve"> </w:t>
      </w:r>
      <w:r w:rsidRPr="00AE7F2D">
        <w:rPr>
          <w:rFonts w:eastAsiaTheme="minorHAnsi"/>
          <w:sz w:val="20"/>
          <w:lang w:val="en-US" w:eastAsia="en-US"/>
        </w:rPr>
        <w:t>Schiffrin, A., E. Kircher-Allen. From Cairo to Wall Street: Voices from the Global Spring.  New York: The New Press, 2012.</w:t>
      </w:r>
    </w:p>
  </w:footnote>
  <w:footnote w:id="7">
    <w:p w14:paraId="7F797145" w14:textId="14C2695C" w:rsidR="00C24265" w:rsidRPr="00AE7F2D" w:rsidRDefault="00C24265" w:rsidP="005E7457">
      <w:pPr>
        <w:spacing w:line="276" w:lineRule="auto"/>
        <w:ind w:left="142" w:hanging="142"/>
        <w:contextualSpacing/>
        <w:jc w:val="both"/>
        <w:rPr>
          <w:sz w:val="20"/>
          <w:szCs w:val="20"/>
          <w:lang w:val="en-US"/>
        </w:rPr>
      </w:pPr>
      <w:r w:rsidRPr="00AE7F2D">
        <w:rPr>
          <w:rStyle w:val="a5"/>
          <w:sz w:val="20"/>
          <w:szCs w:val="20"/>
        </w:rPr>
        <w:footnoteRef/>
      </w:r>
      <w:r w:rsidRPr="00AE7F2D">
        <w:rPr>
          <w:sz w:val="20"/>
          <w:szCs w:val="20"/>
          <w:lang w:val="en-US"/>
        </w:rPr>
        <w:t xml:space="preserve"> Skinner J. Social media and revolution: The Arab spring and the occupy movement as seen through three information studies paradigms. Working Papers on Information Systems, 2011, no. 11, p. 169.</w:t>
      </w:r>
    </w:p>
  </w:footnote>
  <w:footnote w:id="8">
    <w:p w14:paraId="7954EC27" w14:textId="7804F72A" w:rsidR="00C24265" w:rsidRPr="00AE7F2D" w:rsidRDefault="00C24265" w:rsidP="00B843B9">
      <w:pPr>
        <w:pStyle w:val="a6"/>
        <w:ind w:left="142" w:hanging="142"/>
        <w:rPr>
          <w:sz w:val="20"/>
          <w:lang w:val="en-US"/>
        </w:rPr>
      </w:pPr>
      <w:r w:rsidRPr="00AE7F2D">
        <w:rPr>
          <w:rStyle w:val="a5"/>
          <w:sz w:val="20"/>
        </w:rPr>
        <w:footnoteRef/>
      </w:r>
      <w:r w:rsidRPr="00AE7F2D">
        <w:rPr>
          <w:sz w:val="20"/>
          <w:lang w:val="en-US"/>
        </w:rPr>
        <w:t xml:space="preserve"> Zogby J. Whether in Egypt or America, it takes organization to win. Huff Post World. 2011. Available at: http://www.huffingtonpost.com/james-zogby/arab-spring-elections_b_1026281.html.</w:t>
      </w:r>
    </w:p>
  </w:footnote>
  <w:footnote w:id="9">
    <w:p w14:paraId="3B53DB48" w14:textId="6267F846" w:rsidR="00C24265" w:rsidRPr="00AE7F2D" w:rsidRDefault="00C24265" w:rsidP="00B843B9">
      <w:pPr>
        <w:pStyle w:val="a6"/>
        <w:ind w:left="142" w:firstLine="0"/>
        <w:rPr>
          <w:sz w:val="20"/>
          <w:lang w:val="en-US"/>
        </w:rPr>
      </w:pPr>
      <w:r w:rsidRPr="00AE7F2D">
        <w:rPr>
          <w:rStyle w:val="a5"/>
          <w:sz w:val="20"/>
        </w:rPr>
        <w:footnoteRef/>
      </w:r>
      <w:r w:rsidRPr="00AE7F2D">
        <w:rPr>
          <w:sz w:val="20"/>
          <w:lang w:val="en-US"/>
        </w:rPr>
        <w:t xml:space="preserve"> Katz E. Diffusion (interpersonal influence). International encyclopedia of the social sciences. In D.L. Shils (ed) London: Macmillan, 1968.</w:t>
      </w:r>
    </w:p>
  </w:footnote>
  <w:footnote w:id="10">
    <w:p w14:paraId="08A99047" w14:textId="1057E6C1" w:rsidR="00C24265" w:rsidRPr="00B843B9" w:rsidRDefault="00C24265" w:rsidP="00B843B9">
      <w:pPr>
        <w:spacing w:line="276" w:lineRule="auto"/>
        <w:ind w:left="142" w:hanging="142"/>
        <w:jc w:val="both"/>
        <w:rPr>
          <w:color w:val="333333"/>
          <w:sz w:val="20"/>
          <w:szCs w:val="20"/>
          <w:lang w:val="en-US"/>
        </w:rPr>
      </w:pPr>
      <w:r w:rsidRPr="00B843B9">
        <w:rPr>
          <w:rStyle w:val="a5"/>
          <w:sz w:val="20"/>
          <w:szCs w:val="20"/>
        </w:rPr>
        <w:footnoteRef/>
      </w:r>
      <w:r w:rsidRPr="00B843B9">
        <w:rPr>
          <w:sz w:val="20"/>
          <w:szCs w:val="20"/>
          <w:lang w:val="en-US"/>
        </w:rPr>
        <w:t xml:space="preserve"> Oikonomakis L., Roos J.</w:t>
      </w:r>
      <w:r w:rsidRPr="00B843B9">
        <w:rPr>
          <w:i/>
          <w:iCs/>
          <w:sz w:val="20"/>
          <w:szCs w:val="20"/>
          <w:lang w:val="en-US"/>
        </w:rPr>
        <w:t xml:space="preserve"> </w:t>
      </w:r>
      <w:r w:rsidRPr="00B843B9">
        <w:rPr>
          <w:sz w:val="20"/>
          <w:szCs w:val="20"/>
          <w:lang w:val="en-US"/>
        </w:rPr>
        <w:t>They don’t represent us! The Global Resonance of the Real Democracy Movement from Indignados to Occupy.</w:t>
      </w:r>
      <w:r w:rsidRPr="00B843B9">
        <w:rPr>
          <w:i/>
          <w:iCs/>
          <w:sz w:val="20"/>
          <w:szCs w:val="20"/>
          <w:lang w:val="en-US"/>
        </w:rPr>
        <w:t xml:space="preserve"> </w:t>
      </w:r>
      <w:r w:rsidRPr="0017221D">
        <w:rPr>
          <w:color w:val="333333"/>
          <w:sz w:val="20"/>
          <w:szCs w:val="20"/>
          <w:lang w:val="en-US"/>
        </w:rPr>
        <w:t>Spreading Protest: Social Movements in Times of Crisis</w:t>
      </w:r>
      <w:r w:rsidRPr="00B843B9">
        <w:rPr>
          <w:color w:val="333333"/>
          <w:sz w:val="20"/>
          <w:szCs w:val="20"/>
          <w:lang w:val="en-US"/>
        </w:rPr>
        <w:t>. ESPR Press. University of Essex,</w:t>
      </w:r>
      <w:r w:rsidRPr="00B843B9">
        <w:rPr>
          <w:sz w:val="20"/>
          <w:szCs w:val="20"/>
          <w:lang w:val="en-US"/>
        </w:rPr>
        <w:t xml:space="preserve"> 2014.</w:t>
      </w:r>
    </w:p>
  </w:footnote>
  <w:footnote w:id="11">
    <w:p w14:paraId="1FC4742F" w14:textId="08B8063B" w:rsidR="00C24265" w:rsidRPr="005E7457" w:rsidRDefault="00C24265" w:rsidP="00A37F5D">
      <w:pPr>
        <w:ind w:left="142" w:hanging="142"/>
        <w:contextualSpacing/>
        <w:jc w:val="both"/>
        <w:rPr>
          <w:sz w:val="20"/>
          <w:szCs w:val="20"/>
          <w:lang w:val="en-US"/>
        </w:rPr>
      </w:pPr>
      <w:r w:rsidRPr="00B843B9">
        <w:rPr>
          <w:rStyle w:val="a5"/>
          <w:sz w:val="20"/>
          <w:szCs w:val="20"/>
        </w:rPr>
        <w:footnoteRef/>
      </w:r>
      <w:r w:rsidRPr="00B843B9">
        <w:rPr>
          <w:sz w:val="20"/>
          <w:szCs w:val="20"/>
          <w:lang w:val="en-US"/>
        </w:rPr>
        <w:t xml:space="preserve"> Greene R., Kuswa K. From the Arab Spring to Athens, From Occupy Wall Street to</w:t>
      </w:r>
      <w:r>
        <w:rPr>
          <w:sz w:val="20"/>
          <w:szCs w:val="20"/>
          <w:lang w:val="en-US"/>
        </w:rPr>
        <w:t xml:space="preserve"> </w:t>
      </w:r>
      <w:r w:rsidRPr="00B843B9">
        <w:rPr>
          <w:sz w:val="20"/>
          <w:szCs w:val="20"/>
          <w:lang w:val="en-US"/>
        </w:rPr>
        <w:t>Moscow: Regional Accents and the R</w:t>
      </w:r>
      <w:r>
        <w:rPr>
          <w:sz w:val="20"/>
          <w:szCs w:val="20"/>
          <w:lang w:val="en-US"/>
        </w:rPr>
        <w:t>hetorical Cartography of Power</w:t>
      </w:r>
      <w:r w:rsidRPr="00A37F5D">
        <w:rPr>
          <w:sz w:val="20"/>
          <w:szCs w:val="20"/>
          <w:lang w:val="en-US"/>
        </w:rPr>
        <w:t xml:space="preserve"> // </w:t>
      </w:r>
      <w:r w:rsidRPr="00A37F5D">
        <w:rPr>
          <w:iCs/>
          <w:sz w:val="20"/>
          <w:szCs w:val="20"/>
          <w:lang w:val="en-US"/>
        </w:rPr>
        <w:t>Rhetoric Society Quarterly</w:t>
      </w:r>
      <w:r w:rsidRPr="00B843B9">
        <w:rPr>
          <w:i/>
          <w:sz w:val="20"/>
          <w:szCs w:val="20"/>
          <w:lang w:val="en-US"/>
        </w:rPr>
        <w:t>,</w:t>
      </w:r>
      <w:r w:rsidRPr="00B843B9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2012, n</w:t>
      </w:r>
      <w:r w:rsidRPr="00B843B9">
        <w:rPr>
          <w:sz w:val="20"/>
          <w:szCs w:val="20"/>
          <w:lang w:val="en-US"/>
        </w:rPr>
        <w:t>o. 42(3), pp. 271-288.</w:t>
      </w:r>
    </w:p>
  </w:footnote>
  <w:footnote w:id="12">
    <w:p w14:paraId="55B671AF" w14:textId="697ECEEF" w:rsidR="00C24265" w:rsidRPr="00B843B9" w:rsidRDefault="00C24265" w:rsidP="003843E3">
      <w:pPr>
        <w:ind w:left="142" w:hanging="142"/>
        <w:contextualSpacing/>
        <w:jc w:val="both"/>
        <w:rPr>
          <w:sz w:val="20"/>
          <w:szCs w:val="20"/>
          <w:lang w:val="en-US"/>
        </w:rPr>
      </w:pPr>
      <w:r w:rsidRPr="00B843B9">
        <w:rPr>
          <w:rStyle w:val="a5"/>
          <w:sz w:val="20"/>
          <w:szCs w:val="20"/>
        </w:rPr>
        <w:footnoteRef/>
      </w:r>
      <w:r w:rsidRPr="00B843B9">
        <w:rPr>
          <w:sz w:val="20"/>
          <w:szCs w:val="20"/>
          <w:lang w:val="en-US"/>
        </w:rPr>
        <w:t xml:space="preserve"> Kerton S. Tahrir, here? The influence of the Arab uprisi</w:t>
      </w:r>
      <w:r>
        <w:rPr>
          <w:sz w:val="20"/>
          <w:szCs w:val="20"/>
          <w:lang w:val="en-US"/>
        </w:rPr>
        <w:t xml:space="preserve">ngs on the emergence of Occupy // </w:t>
      </w:r>
      <w:r w:rsidRPr="00A37F5D">
        <w:rPr>
          <w:iCs/>
          <w:sz w:val="20"/>
          <w:szCs w:val="20"/>
          <w:lang w:val="en-US"/>
        </w:rPr>
        <w:t>Social Movement Studies,</w:t>
      </w:r>
      <w:r w:rsidRPr="00B843B9">
        <w:rPr>
          <w:sz w:val="20"/>
          <w:szCs w:val="20"/>
          <w:lang w:val="en-US"/>
        </w:rPr>
        <w:t xml:space="preserve"> 2012, no. 11(3–4), pp. 302–308.</w:t>
      </w:r>
    </w:p>
  </w:footnote>
  <w:footnote w:id="13">
    <w:p w14:paraId="56631FE6" w14:textId="20359169" w:rsidR="00C24265" w:rsidRPr="00B843B9" w:rsidRDefault="00C24265" w:rsidP="003843E3">
      <w:pPr>
        <w:pStyle w:val="a6"/>
        <w:ind w:left="142" w:hanging="142"/>
        <w:rPr>
          <w:sz w:val="20"/>
          <w:lang w:val="en-US"/>
        </w:rPr>
      </w:pPr>
      <w:r w:rsidRPr="00B843B9">
        <w:rPr>
          <w:rStyle w:val="a5"/>
          <w:sz w:val="20"/>
        </w:rPr>
        <w:footnoteRef/>
      </w:r>
      <w:r w:rsidRPr="00B843B9">
        <w:rPr>
          <w:sz w:val="20"/>
          <w:lang w:val="en-US"/>
        </w:rPr>
        <w:t xml:space="preserve"> Danjibo N. The Aftermath of the Arab Spring and Its Implication for Peace and Development in the Sahel </w:t>
      </w:r>
      <w:r>
        <w:rPr>
          <w:sz w:val="20"/>
          <w:lang w:val="en-US"/>
        </w:rPr>
        <w:t>and Sub-Saharan Africa //</w:t>
      </w:r>
      <w:r w:rsidRPr="00B843B9">
        <w:rPr>
          <w:sz w:val="20"/>
          <w:lang w:val="en-US"/>
        </w:rPr>
        <w:t xml:space="preserve"> </w:t>
      </w:r>
      <w:r w:rsidRPr="00A37F5D">
        <w:rPr>
          <w:iCs/>
          <w:sz w:val="20"/>
          <w:lang w:val="en-US"/>
        </w:rPr>
        <w:t>Strategic Review for Southern Africa, 2013</w:t>
      </w:r>
      <w:r w:rsidRPr="00B843B9">
        <w:rPr>
          <w:sz w:val="20"/>
          <w:lang w:val="en-US"/>
        </w:rPr>
        <w:t>, no. 35(2), pp.16-34.</w:t>
      </w:r>
    </w:p>
  </w:footnote>
  <w:footnote w:id="14">
    <w:p w14:paraId="0756DA55" w14:textId="6EFE0932" w:rsidR="00C24265" w:rsidRPr="00B843B9" w:rsidRDefault="00C24265" w:rsidP="003843E3">
      <w:pPr>
        <w:pStyle w:val="a6"/>
        <w:ind w:firstLine="0"/>
        <w:rPr>
          <w:sz w:val="20"/>
          <w:lang w:val="en-US"/>
        </w:rPr>
      </w:pPr>
      <w:r w:rsidRPr="00B843B9">
        <w:rPr>
          <w:rStyle w:val="a5"/>
          <w:sz w:val="20"/>
        </w:rPr>
        <w:footnoteRef/>
      </w:r>
      <w:r w:rsidRPr="00B843B9">
        <w:rPr>
          <w:sz w:val="20"/>
          <w:lang w:val="en-US"/>
        </w:rPr>
        <w:t xml:space="preserve"> Currie K. Asia and the Arab Spring</w:t>
      </w:r>
      <w:r>
        <w:rPr>
          <w:sz w:val="20"/>
          <w:lang w:val="en-US"/>
        </w:rPr>
        <w:t xml:space="preserve"> //</w:t>
      </w:r>
      <w:r w:rsidRPr="00B843B9">
        <w:rPr>
          <w:sz w:val="20"/>
          <w:lang w:val="en-US"/>
        </w:rPr>
        <w:t xml:space="preserve"> </w:t>
      </w:r>
      <w:r w:rsidRPr="00A37F5D">
        <w:rPr>
          <w:sz w:val="20"/>
          <w:lang w:val="en-US"/>
        </w:rPr>
        <w:t>Culture and Society,</w:t>
      </w:r>
      <w:r w:rsidRPr="00B843B9">
        <w:rPr>
          <w:sz w:val="20"/>
          <w:lang w:val="en-US"/>
        </w:rPr>
        <w:t xml:space="preserve"> 2012, no. 12. pp. 294-297.</w:t>
      </w:r>
    </w:p>
  </w:footnote>
  <w:footnote w:id="15">
    <w:p w14:paraId="1E5DC76E" w14:textId="56A50406" w:rsidR="00C24265" w:rsidRPr="00A37F5D" w:rsidRDefault="00C24265" w:rsidP="00BD5B0F">
      <w:pPr>
        <w:ind w:left="142" w:hanging="142"/>
        <w:contextualSpacing/>
        <w:jc w:val="both"/>
        <w:rPr>
          <w:sz w:val="20"/>
          <w:szCs w:val="20"/>
          <w:lang w:val="en-US"/>
        </w:rPr>
      </w:pPr>
      <w:r w:rsidRPr="00A37F5D">
        <w:rPr>
          <w:rStyle w:val="a5"/>
          <w:sz w:val="20"/>
          <w:szCs w:val="20"/>
        </w:rPr>
        <w:footnoteRef/>
      </w:r>
      <w:r w:rsidRPr="00A37F5D">
        <w:rPr>
          <w:sz w:val="20"/>
          <w:szCs w:val="20"/>
          <w:lang w:val="en-US"/>
        </w:rPr>
        <w:t xml:space="preserve"> Kerton S. Tahrir, here? The influence of the Arab uprisings on the emergence of Occupy // Social Movement Studies, 2012, no. 11(3–4), pp. 302–308; Danjibo N. The Aftermath of the Arab Spring and Its Implication for Peace and Development in the Sahel and Sub-Saharan Africa // Strategic Review for Southern Africa, 2013, no. 35(2), pp.16-34; Currie K. Asia and the Arab Spring // Culture and Society, 2012, no. 12. pp. 294-297; </w:t>
      </w:r>
      <w:hyperlink r:id="rId1" w:history="1">
        <w:r w:rsidRPr="00A37F5D">
          <w:rPr>
            <w:rStyle w:val="af7"/>
            <w:color w:val="auto"/>
            <w:sz w:val="20"/>
            <w:szCs w:val="20"/>
            <w:u w:val="none"/>
            <w:lang w:val="en-US"/>
          </w:rPr>
          <w:t>Occupy-Bewegung Berlin - Bürger, lass das Glotzen sein!</w:t>
        </w:r>
      </w:hyperlink>
      <w:r w:rsidRPr="00A37F5D">
        <w:rPr>
          <w:rStyle w:val="reference-text"/>
          <w:sz w:val="20"/>
          <w:szCs w:val="20"/>
          <w:lang w:val="en-US"/>
        </w:rPr>
        <w:t xml:space="preserve"> Suddeutsche Zeitung. 16 October 2011. Available at: </w:t>
      </w:r>
      <w:r w:rsidRPr="00A37F5D">
        <w:rPr>
          <w:sz w:val="20"/>
          <w:szCs w:val="20"/>
          <w:lang w:val="en-US"/>
        </w:rPr>
        <w:t>http://www.sueddeutsche.de/politik/occupy-bewegung-berlin-buerger-lass-das-glotzen-sein-1.1164700; Breau S. The Occupy Movement and the top 1% in Canada // Antipode, 2014, no. 46 (1), pp. 13-33; Erde J. Constructing archives of the Occupy movement // Archives and Records, 2014, no. 35 (2), pp. 77-92.</w:t>
      </w:r>
    </w:p>
  </w:footnote>
  <w:footnote w:id="16">
    <w:p w14:paraId="7B12FBA8" w14:textId="78AC8C11" w:rsidR="00C24265" w:rsidRPr="00E42376" w:rsidRDefault="00C24265" w:rsidP="00BD5B0F">
      <w:pPr>
        <w:tabs>
          <w:tab w:val="left" w:pos="0"/>
        </w:tabs>
        <w:spacing w:line="276" w:lineRule="auto"/>
        <w:ind w:left="142" w:hanging="142"/>
        <w:contextualSpacing/>
        <w:jc w:val="both"/>
        <w:rPr>
          <w:sz w:val="20"/>
          <w:szCs w:val="20"/>
          <w:lang w:val="en-US"/>
        </w:rPr>
      </w:pPr>
      <w:r w:rsidRPr="00E42376">
        <w:rPr>
          <w:rStyle w:val="a5"/>
          <w:sz w:val="20"/>
          <w:szCs w:val="20"/>
        </w:rPr>
        <w:footnoteRef/>
      </w:r>
      <w:r w:rsidR="00E42376" w:rsidRPr="00E42376">
        <w:rPr>
          <w:sz w:val="20"/>
          <w:szCs w:val="20"/>
          <w:lang w:val="en-US"/>
        </w:rPr>
        <w:t xml:space="preserve"> </w:t>
      </w:r>
      <w:r w:rsidRPr="00E42376">
        <w:rPr>
          <w:rStyle w:val="HTML"/>
          <w:i w:val="0"/>
          <w:iCs w:val="0"/>
          <w:sz w:val="20"/>
          <w:szCs w:val="20"/>
          <w:lang w:val="en-US"/>
        </w:rPr>
        <w:t>Outraged Greek youth follow Spanish example. Euronews. 25 May 2011 – http://www.euronews.com/2011/05/25/outraged-greek-youth-follow-spanish-example</w:t>
      </w:r>
      <w:r w:rsidRPr="00E42376">
        <w:rPr>
          <w:sz w:val="20"/>
          <w:szCs w:val="20"/>
          <w:lang w:val="en-US"/>
        </w:rPr>
        <w:t>; Charnock G., Purcell T., Ribera-Fumaz R. ¡ Indígnate!: The 2011 popular protests and the limits to democracy in Spain // Capital &amp; Class, 2012, no. 36 (1), pp. 3-11.</w:t>
      </w:r>
    </w:p>
  </w:footnote>
  <w:footnote w:id="17">
    <w:p w14:paraId="5BF4AD87" w14:textId="1B53B8B9" w:rsidR="00C24265" w:rsidRPr="00E42376" w:rsidRDefault="00C24265" w:rsidP="009300AE">
      <w:pPr>
        <w:spacing w:line="276" w:lineRule="auto"/>
        <w:ind w:left="142" w:hanging="142"/>
        <w:contextualSpacing/>
        <w:jc w:val="both"/>
        <w:rPr>
          <w:sz w:val="20"/>
          <w:szCs w:val="20"/>
          <w:lang w:val="en-US"/>
        </w:rPr>
      </w:pPr>
      <w:r w:rsidRPr="00E42376">
        <w:rPr>
          <w:rStyle w:val="a5"/>
          <w:sz w:val="20"/>
          <w:szCs w:val="20"/>
        </w:rPr>
        <w:footnoteRef/>
      </w:r>
      <w:r w:rsidRPr="00E42376">
        <w:rPr>
          <w:sz w:val="20"/>
          <w:szCs w:val="20"/>
          <w:lang w:val="en-US"/>
        </w:rPr>
        <w:t xml:space="preserve"> </w:t>
      </w:r>
      <w:r w:rsidRPr="00E42376">
        <w:rPr>
          <w:rStyle w:val="HTML"/>
          <w:i w:val="0"/>
          <w:iCs w:val="0"/>
          <w:sz w:val="20"/>
          <w:szCs w:val="20"/>
          <w:lang w:val="en"/>
        </w:rPr>
        <w:t xml:space="preserve">Hille </w:t>
      </w:r>
      <w:r w:rsidR="009300AE" w:rsidRPr="00E42376">
        <w:rPr>
          <w:rStyle w:val="HTML"/>
          <w:i w:val="0"/>
          <w:iCs w:val="0"/>
          <w:sz w:val="20"/>
          <w:szCs w:val="20"/>
          <w:lang w:val="en"/>
        </w:rPr>
        <w:t>K</w:t>
      </w:r>
      <w:r w:rsidR="009300AE" w:rsidRPr="00E42376">
        <w:rPr>
          <w:rStyle w:val="HTML"/>
          <w:i w:val="0"/>
          <w:iCs w:val="0"/>
          <w:sz w:val="20"/>
          <w:szCs w:val="20"/>
          <w:lang w:val="en-US"/>
        </w:rPr>
        <w:t>.</w:t>
      </w:r>
      <w:r w:rsidR="009300AE" w:rsidRPr="00E42376">
        <w:rPr>
          <w:rStyle w:val="HTML"/>
          <w:i w:val="0"/>
          <w:iCs w:val="0"/>
          <w:sz w:val="20"/>
          <w:szCs w:val="20"/>
          <w:lang w:val="en"/>
        </w:rPr>
        <w:t xml:space="preserve"> </w:t>
      </w:r>
      <w:r w:rsidRPr="00E42376">
        <w:rPr>
          <w:rStyle w:val="HTML"/>
          <w:i w:val="0"/>
          <w:iCs w:val="0"/>
          <w:sz w:val="20"/>
          <w:szCs w:val="20"/>
          <w:lang w:val="en"/>
        </w:rPr>
        <w:t>"'Jasmine revolutionaries' call for weekly China protests"</w:t>
      </w:r>
      <w:r w:rsidR="00E42376" w:rsidRPr="00E42376">
        <w:rPr>
          <w:rStyle w:val="HTML"/>
          <w:i w:val="0"/>
          <w:iCs w:val="0"/>
          <w:sz w:val="20"/>
          <w:szCs w:val="20"/>
          <w:lang w:val="en-US"/>
        </w:rPr>
        <w:t xml:space="preserve"> </w:t>
      </w:r>
      <w:r w:rsidRPr="00E42376">
        <w:rPr>
          <w:rStyle w:val="HTML"/>
          <w:i w:val="0"/>
          <w:iCs w:val="0"/>
          <w:sz w:val="20"/>
          <w:szCs w:val="20"/>
          <w:lang w:val="en-US"/>
        </w:rPr>
        <w:t>//</w:t>
      </w:r>
      <w:r w:rsidRPr="00E42376">
        <w:rPr>
          <w:rStyle w:val="HTML"/>
          <w:i w:val="0"/>
          <w:iCs w:val="0"/>
          <w:sz w:val="20"/>
          <w:szCs w:val="20"/>
          <w:lang w:val="en"/>
        </w:rPr>
        <w:t xml:space="preserve"> The Financial Times. 23 February </w:t>
      </w:r>
      <w:r w:rsidRPr="00E42376">
        <w:rPr>
          <w:rStyle w:val="HTML"/>
          <w:i w:val="0"/>
          <w:iCs w:val="0"/>
          <w:sz w:val="20"/>
          <w:szCs w:val="20"/>
          <w:lang w:val="en-US"/>
        </w:rPr>
        <w:t>- https://www.ft.com/content/3ac349d0-3efe-11e0-834e-00144feabdc0</w:t>
      </w:r>
      <w:r w:rsidRPr="00E42376">
        <w:rPr>
          <w:sz w:val="20"/>
          <w:szCs w:val="20"/>
          <w:lang w:val="en-US"/>
        </w:rPr>
        <w:t xml:space="preserve">; Hoesterey J. 2013. Is Indonesia a Model for the Arab Spring? Islam, Democracy, and Diplomacy // Review of Middle East Studies, </w:t>
      </w:r>
      <w:r w:rsidRPr="009300AE">
        <w:rPr>
          <w:rStyle w:val="HTML"/>
          <w:i w:val="0"/>
          <w:iCs w:val="0"/>
          <w:sz w:val="20"/>
          <w:szCs w:val="20"/>
          <w:lang w:val="en"/>
        </w:rPr>
        <w:t>2011</w:t>
      </w:r>
      <w:r w:rsidRPr="009300AE">
        <w:rPr>
          <w:rStyle w:val="HTML"/>
          <w:sz w:val="20"/>
          <w:szCs w:val="20"/>
          <w:lang w:val="en-US"/>
        </w:rPr>
        <w:t>.</w:t>
      </w:r>
      <w:r w:rsidRPr="009300AE">
        <w:rPr>
          <w:rStyle w:val="HTML"/>
          <w:sz w:val="20"/>
          <w:szCs w:val="20"/>
          <w:lang w:val="en"/>
        </w:rPr>
        <w:t xml:space="preserve"> </w:t>
      </w:r>
      <w:r w:rsidRPr="009300AE">
        <w:rPr>
          <w:sz w:val="20"/>
          <w:szCs w:val="20"/>
          <w:lang w:val="en-US"/>
        </w:rPr>
        <w:t>47(</w:t>
      </w:r>
      <w:r w:rsidRPr="00E42376">
        <w:rPr>
          <w:sz w:val="20"/>
          <w:szCs w:val="20"/>
          <w:lang w:val="en-US"/>
        </w:rPr>
        <w:t>1): 56-62.</w:t>
      </w:r>
    </w:p>
  </w:footnote>
  <w:footnote w:id="18">
    <w:p w14:paraId="3C771510" w14:textId="6664285B" w:rsidR="00C24265" w:rsidRPr="00E42376" w:rsidRDefault="00C24265" w:rsidP="00C949B7">
      <w:pPr>
        <w:spacing w:line="276" w:lineRule="auto"/>
        <w:ind w:left="142" w:hanging="142"/>
        <w:contextualSpacing/>
        <w:jc w:val="both"/>
        <w:rPr>
          <w:sz w:val="20"/>
          <w:szCs w:val="20"/>
          <w:lang w:val="en-US"/>
        </w:rPr>
      </w:pPr>
      <w:r w:rsidRPr="00E42376">
        <w:rPr>
          <w:rStyle w:val="a5"/>
          <w:sz w:val="20"/>
          <w:szCs w:val="20"/>
        </w:rPr>
        <w:footnoteRef/>
      </w:r>
      <w:r w:rsidRPr="00E42376">
        <w:rPr>
          <w:sz w:val="20"/>
          <w:szCs w:val="20"/>
          <w:lang w:val="en-US"/>
        </w:rPr>
        <w:t xml:space="preserve"> Kumar A. 2016. Multi-party Democracy in the Maldives and the Emerging Security Environment in the Indian Ocean Region. New Delhi: Pentagon Press; Gunter M. 2013. The Kurdish Spring. Third World Quarterly 34(3): 441-457; Koos C., Gutschke T. 2014. South Sudan Newest War: When Two Old Men Divide a Nation. Giga Focus (German Institute of Global and Area Studies). № 2; Besenyo J. 2013. War at the Background of Europe: The Crisis of Mali. BESENYŐ J. War at the Background of Europe: The Crisis of Mali // AARMS: Academic &amp; Applied Research in Military Science 12(2): 247–271.</w:t>
      </w:r>
    </w:p>
    <w:p w14:paraId="393FFBD3" w14:textId="09743502" w:rsidR="00C24265" w:rsidRPr="00C949B7" w:rsidRDefault="00C24265">
      <w:pPr>
        <w:pStyle w:val="a6"/>
        <w:rPr>
          <w:sz w:val="20"/>
          <w:lang w:val="en-US"/>
        </w:rPr>
      </w:pPr>
    </w:p>
  </w:footnote>
  <w:footnote w:id="19">
    <w:p w14:paraId="1C777B28" w14:textId="73D45AD2" w:rsidR="00C24265" w:rsidRPr="00C949B7" w:rsidRDefault="00C24265" w:rsidP="00C94662">
      <w:pPr>
        <w:spacing w:line="276" w:lineRule="auto"/>
        <w:ind w:left="142" w:hanging="142"/>
        <w:contextualSpacing/>
        <w:jc w:val="both"/>
        <w:rPr>
          <w:sz w:val="20"/>
          <w:szCs w:val="20"/>
          <w:lang w:val="en-US"/>
        </w:rPr>
      </w:pPr>
      <w:r>
        <w:rPr>
          <w:rStyle w:val="a5"/>
        </w:rPr>
        <w:footnoteRef/>
      </w:r>
      <w:r w:rsidRPr="00A37F5D">
        <w:t xml:space="preserve"> </w:t>
      </w:r>
      <w:r w:rsidRPr="00C949B7">
        <w:rPr>
          <w:sz w:val="20"/>
          <w:szCs w:val="20"/>
        </w:rPr>
        <w:t>Коротаев А. В., Исаев Л. М., Васильев А. М. 2015. Количественный анализ ре</w:t>
      </w:r>
      <w:r>
        <w:rPr>
          <w:sz w:val="20"/>
          <w:szCs w:val="20"/>
        </w:rPr>
        <w:t>волюционной волны 2013–2014 гг</w:t>
      </w:r>
      <w:r w:rsidRPr="00C949B7">
        <w:rPr>
          <w:sz w:val="20"/>
          <w:szCs w:val="20"/>
        </w:rPr>
        <w:t>. // Социологические исследования 8 (376): 119–127</w:t>
      </w:r>
      <w:r w:rsidRPr="00C639A4">
        <w:rPr>
          <w:sz w:val="20"/>
          <w:szCs w:val="20"/>
        </w:rPr>
        <w:t xml:space="preserve">. </w:t>
      </w:r>
      <w:r w:rsidRPr="0039545A">
        <w:rPr>
          <w:sz w:val="20"/>
          <w:szCs w:val="20"/>
        </w:rPr>
        <w:t>[</w:t>
      </w:r>
      <w:r w:rsidRPr="0039545A">
        <w:rPr>
          <w:sz w:val="20"/>
          <w:szCs w:val="20"/>
          <w:lang w:val="en-US"/>
        </w:rPr>
        <w:t>Korotaev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A</w:t>
      </w:r>
      <w:r w:rsidRPr="0039545A">
        <w:rPr>
          <w:sz w:val="20"/>
          <w:szCs w:val="20"/>
        </w:rPr>
        <w:t xml:space="preserve">. </w:t>
      </w:r>
      <w:r w:rsidRPr="0039545A">
        <w:rPr>
          <w:sz w:val="20"/>
          <w:szCs w:val="20"/>
          <w:lang w:val="en-US"/>
        </w:rPr>
        <w:t>V</w:t>
      </w:r>
      <w:r w:rsidRPr="0039545A">
        <w:rPr>
          <w:sz w:val="20"/>
          <w:szCs w:val="20"/>
        </w:rPr>
        <w:t xml:space="preserve">., </w:t>
      </w:r>
      <w:r w:rsidRPr="0039545A">
        <w:rPr>
          <w:sz w:val="20"/>
          <w:szCs w:val="20"/>
          <w:lang w:val="en-US"/>
        </w:rPr>
        <w:t>Isaev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L</w:t>
      </w:r>
      <w:r w:rsidRPr="0039545A">
        <w:rPr>
          <w:sz w:val="20"/>
          <w:szCs w:val="20"/>
        </w:rPr>
        <w:t xml:space="preserve">. </w:t>
      </w:r>
      <w:r w:rsidRPr="0039545A">
        <w:rPr>
          <w:sz w:val="20"/>
          <w:szCs w:val="20"/>
          <w:lang w:val="en-US"/>
        </w:rPr>
        <w:t>M</w:t>
      </w:r>
      <w:r w:rsidRPr="0039545A">
        <w:rPr>
          <w:sz w:val="20"/>
          <w:szCs w:val="20"/>
        </w:rPr>
        <w:t xml:space="preserve">., </w:t>
      </w:r>
      <w:r w:rsidRPr="0039545A">
        <w:rPr>
          <w:sz w:val="20"/>
          <w:szCs w:val="20"/>
          <w:lang w:val="en-US"/>
        </w:rPr>
        <w:t>Vasil</w:t>
      </w:r>
      <w:r w:rsidRPr="0039545A">
        <w:rPr>
          <w:sz w:val="20"/>
          <w:szCs w:val="20"/>
        </w:rPr>
        <w:t>'</w:t>
      </w:r>
      <w:r w:rsidRPr="0039545A">
        <w:rPr>
          <w:sz w:val="20"/>
          <w:szCs w:val="20"/>
          <w:lang w:val="en-US"/>
        </w:rPr>
        <w:t>ev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A</w:t>
      </w:r>
      <w:r w:rsidRPr="0039545A">
        <w:rPr>
          <w:sz w:val="20"/>
          <w:szCs w:val="20"/>
        </w:rPr>
        <w:t xml:space="preserve">. </w:t>
      </w:r>
      <w:r w:rsidRPr="0039545A">
        <w:rPr>
          <w:sz w:val="20"/>
          <w:szCs w:val="20"/>
          <w:lang w:val="en-US"/>
        </w:rPr>
        <w:t>M</w:t>
      </w:r>
      <w:r w:rsidRPr="0039545A">
        <w:rPr>
          <w:sz w:val="20"/>
          <w:szCs w:val="20"/>
        </w:rPr>
        <w:t xml:space="preserve">. 2015. </w:t>
      </w:r>
      <w:r w:rsidRPr="0039545A">
        <w:rPr>
          <w:sz w:val="20"/>
          <w:szCs w:val="20"/>
          <w:lang w:val="en-US"/>
        </w:rPr>
        <w:t>Kolichestvennyy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analiz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revolyutsionnoy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volny</w:t>
      </w:r>
      <w:r w:rsidRPr="0039545A">
        <w:rPr>
          <w:sz w:val="20"/>
          <w:szCs w:val="20"/>
        </w:rPr>
        <w:t xml:space="preserve"> 2013–2014 </w:t>
      </w:r>
      <w:r w:rsidRPr="0039545A">
        <w:rPr>
          <w:sz w:val="20"/>
          <w:szCs w:val="20"/>
          <w:lang w:val="en-US"/>
        </w:rPr>
        <w:t>gg</w:t>
      </w:r>
      <w:r w:rsidRPr="0039545A">
        <w:rPr>
          <w:sz w:val="20"/>
          <w:szCs w:val="20"/>
        </w:rPr>
        <w:t xml:space="preserve">. // </w:t>
      </w:r>
      <w:r w:rsidRPr="0039545A">
        <w:rPr>
          <w:sz w:val="20"/>
          <w:szCs w:val="20"/>
          <w:lang w:val="en-US"/>
        </w:rPr>
        <w:t>Sotsiologicheskie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issledovaniya</w:t>
      </w:r>
      <w:r>
        <w:rPr>
          <w:sz w:val="20"/>
          <w:szCs w:val="20"/>
        </w:rPr>
        <w:t xml:space="preserve"> 8 (376), </w:t>
      </w:r>
      <w:r>
        <w:rPr>
          <w:sz w:val="20"/>
          <w:szCs w:val="20"/>
          <w:lang w:val="en-US"/>
        </w:rPr>
        <w:t>p</w:t>
      </w:r>
      <w:r w:rsidRPr="0039545A">
        <w:rPr>
          <w:sz w:val="20"/>
          <w:szCs w:val="20"/>
        </w:rPr>
        <w:t xml:space="preserve">. </w:t>
      </w:r>
      <w:r>
        <w:rPr>
          <w:sz w:val="20"/>
          <w:szCs w:val="20"/>
        </w:rPr>
        <w:t>119–127</w:t>
      </w:r>
      <w:r w:rsidRPr="0039545A">
        <w:rPr>
          <w:sz w:val="20"/>
          <w:szCs w:val="20"/>
        </w:rPr>
        <w:t>]</w:t>
      </w:r>
      <w:r w:rsidRPr="00C949B7">
        <w:rPr>
          <w:sz w:val="20"/>
          <w:szCs w:val="20"/>
        </w:rPr>
        <w:t xml:space="preserve">; </w:t>
      </w:r>
      <w:r w:rsidRPr="00C949B7">
        <w:rPr>
          <w:sz w:val="20"/>
          <w:szCs w:val="20"/>
          <w:lang w:val="en-US"/>
        </w:rPr>
        <w:t>Korotayev</w:t>
      </w:r>
      <w:r w:rsidRPr="00C949B7">
        <w:rPr>
          <w:sz w:val="20"/>
          <w:szCs w:val="20"/>
        </w:rPr>
        <w:t xml:space="preserve"> </w:t>
      </w:r>
      <w:r w:rsidRPr="00C949B7">
        <w:rPr>
          <w:sz w:val="20"/>
          <w:szCs w:val="20"/>
          <w:lang w:val="en-US"/>
        </w:rPr>
        <w:t>A</w:t>
      </w:r>
      <w:r w:rsidRPr="00C949B7">
        <w:rPr>
          <w:sz w:val="20"/>
          <w:szCs w:val="20"/>
        </w:rPr>
        <w:t xml:space="preserve">., </w:t>
      </w:r>
      <w:r w:rsidRPr="00C949B7">
        <w:rPr>
          <w:sz w:val="20"/>
          <w:szCs w:val="20"/>
          <w:lang w:val="en-US"/>
        </w:rPr>
        <w:t>Issaev</w:t>
      </w:r>
      <w:r w:rsidRPr="00C949B7">
        <w:rPr>
          <w:sz w:val="20"/>
          <w:szCs w:val="20"/>
        </w:rPr>
        <w:t xml:space="preserve"> </w:t>
      </w:r>
      <w:r w:rsidRPr="00C949B7">
        <w:rPr>
          <w:sz w:val="20"/>
          <w:szCs w:val="20"/>
          <w:lang w:val="en-US"/>
        </w:rPr>
        <w:t>L</w:t>
      </w:r>
      <w:r w:rsidRPr="00C949B7">
        <w:rPr>
          <w:sz w:val="20"/>
          <w:szCs w:val="20"/>
        </w:rPr>
        <w:t xml:space="preserve">., </w:t>
      </w:r>
      <w:r w:rsidRPr="00C949B7">
        <w:rPr>
          <w:sz w:val="20"/>
          <w:szCs w:val="20"/>
          <w:lang w:val="en-US"/>
        </w:rPr>
        <w:t>Zinkina</w:t>
      </w:r>
      <w:r w:rsidRPr="00C949B7">
        <w:rPr>
          <w:sz w:val="20"/>
          <w:szCs w:val="20"/>
        </w:rPr>
        <w:t xml:space="preserve"> </w:t>
      </w:r>
      <w:r w:rsidRPr="00C949B7">
        <w:rPr>
          <w:sz w:val="20"/>
          <w:szCs w:val="20"/>
          <w:lang w:val="en-US"/>
        </w:rPr>
        <w:t>J</w:t>
      </w:r>
      <w:r w:rsidRPr="00C949B7">
        <w:rPr>
          <w:sz w:val="20"/>
          <w:szCs w:val="20"/>
        </w:rPr>
        <w:t xml:space="preserve">. 2015. </w:t>
      </w:r>
      <w:r w:rsidRPr="00C949B7">
        <w:rPr>
          <w:sz w:val="20"/>
          <w:szCs w:val="20"/>
          <w:lang w:val="en-US"/>
        </w:rPr>
        <w:t>Center-Periphery Dissonance as a Possible Factor of the Revolutionary Wave of 2013–</w:t>
      </w:r>
      <w:r>
        <w:rPr>
          <w:sz w:val="20"/>
          <w:szCs w:val="20"/>
          <w:lang w:val="en-US"/>
        </w:rPr>
        <w:t>2014: A Cross-National analysis //</w:t>
      </w:r>
      <w:r w:rsidRPr="00C949B7">
        <w:rPr>
          <w:sz w:val="20"/>
          <w:szCs w:val="20"/>
          <w:lang w:val="en-US"/>
        </w:rPr>
        <w:t xml:space="preserve"> </w:t>
      </w:r>
      <w:r w:rsidRPr="00C94662">
        <w:rPr>
          <w:sz w:val="20"/>
          <w:szCs w:val="20"/>
          <w:lang w:val="en-US"/>
        </w:rPr>
        <w:t>Cross-Cultural Research</w:t>
      </w:r>
      <w:r w:rsidRPr="00C949B7">
        <w:rPr>
          <w:sz w:val="20"/>
          <w:szCs w:val="20"/>
          <w:lang w:val="en-US"/>
        </w:rPr>
        <w:t xml:space="preserve"> 49(5): 461–488.</w:t>
      </w:r>
    </w:p>
  </w:footnote>
  <w:footnote w:id="20">
    <w:p w14:paraId="0A9C3D60" w14:textId="6F6416A0" w:rsidR="00C24265" w:rsidRPr="00C94662" w:rsidRDefault="00C24265" w:rsidP="0039545A">
      <w:pPr>
        <w:spacing w:line="276" w:lineRule="auto"/>
        <w:ind w:left="142" w:hanging="142"/>
        <w:contextualSpacing/>
        <w:jc w:val="both"/>
        <w:rPr>
          <w:sz w:val="20"/>
          <w:szCs w:val="20"/>
          <w:lang w:val="en-US"/>
        </w:rPr>
      </w:pPr>
      <w:r w:rsidRPr="00C949B7">
        <w:rPr>
          <w:rStyle w:val="a5"/>
          <w:sz w:val="20"/>
          <w:szCs w:val="20"/>
        </w:rPr>
        <w:footnoteRef/>
      </w:r>
      <w:r w:rsidRPr="00C949B7">
        <w:rPr>
          <w:sz w:val="20"/>
          <w:szCs w:val="20"/>
          <w:lang w:val="en-US"/>
        </w:rPr>
        <w:t xml:space="preserve"> Korotayev A., Issaev L., Zinkina J. 2015. Center-Periphery Dissonance as a Possible Factor of the Revolutionary Wave of 2013–</w:t>
      </w:r>
      <w:r>
        <w:rPr>
          <w:sz w:val="20"/>
          <w:szCs w:val="20"/>
          <w:lang w:val="en-US"/>
        </w:rPr>
        <w:t>2014: A Cross-National analysis //</w:t>
      </w:r>
      <w:r w:rsidRPr="00C949B7">
        <w:rPr>
          <w:sz w:val="20"/>
          <w:szCs w:val="20"/>
          <w:lang w:val="en-US"/>
        </w:rPr>
        <w:t xml:space="preserve"> Cross-Cultural Research</w:t>
      </w:r>
      <w:r>
        <w:rPr>
          <w:sz w:val="20"/>
          <w:szCs w:val="20"/>
          <w:lang w:val="en-US"/>
        </w:rPr>
        <w:t xml:space="preserve"> 49(5): 461–488; </w:t>
      </w:r>
      <w:r w:rsidRPr="00C949B7">
        <w:rPr>
          <w:sz w:val="20"/>
          <w:szCs w:val="20"/>
          <w:lang w:val="en-US"/>
        </w:rPr>
        <w:t>Goldstone J. 2014. Protests in Ukraine, Thailand and Venezuela: What unites them? // Russia</w:t>
      </w:r>
      <w:r>
        <w:rPr>
          <w:sz w:val="20"/>
          <w:szCs w:val="20"/>
          <w:lang w:val="en-US"/>
        </w:rPr>
        <w:t xml:space="preserve"> </w:t>
      </w:r>
      <w:r w:rsidRPr="00C949B7">
        <w:rPr>
          <w:sz w:val="20"/>
          <w:szCs w:val="20"/>
          <w:lang w:val="en-US"/>
        </w:rPr>
        <w:t>Direct, 21.02.2014. URL: http://www.russia-direct.org/analysis/protests-ukraine-thailand</w:t>
      </w:r>
      <w:r>
        <w:rPr>
          <w:sz w:val="20"/>
          <w:szCs w:val="20"/>
          <w:lang w:val="en-US"/>
        </w:rPr>
        <w:t xml:space="preserve">-and venezuela-what-unites-them; </w:t>
      </w:r>
      <w:r w:rsidRPr="00C949B7">
        <w:rPr>
          <w:sz w:val="20"/>
          <w:szCs w:val="20"/>
          <w:lang w:val="en-US"/>
        </w:rPr>
        <w:t xml:space="preserve">Nguyen P., Poling G.B., Rustici K.B. 2014. </w:t>
      </w:r>
      <w:r w:rsidRPr="00C94662">
        <w:rPr>
          <w:sz w:val="20"/>
          <w:szCs w:val="20"/>
          <w:lang w:val="en-US"/>
        </w:rPr>
        <w:t>Thailand in crisis. Scenarios and Policy Responses.</w:t>
      </w:r>
      <w:r w:rsidRPr="00C949B7">
        <w:rPr>
          <w:sz w:val="20"/>
          <w:szCs w:val="20"/>
          <w:lang w:val="en-US"/>
        </w:rPr>
        <w:t xml:space="preserve"> SCIS Report. Washington, DC: Center for stra</w:t>
      </w:r>
      <w:r>
        <w:rPr>
          <w:sz w:val="20"/>
          <w:szCs w:val="20"/>
          <w:lang w:val="en-US"/>
        </w:rPr>
        <w:t xml:space="preserve">tegic and international studies; </w:t>
      </w:r>
      <w:r w:rsidRPr="00C949B7">
        <w:rPr>
          <w:sz w:val="20"/>
          <w:szCs w:val="20"/>
          <w:lang w:val="en-US"/>
        </w:rPr>
        <w:t>Sagarzazu, I. 2014. Venezuela 2013: Un país a dos mitades [A</w:t>
      </w:r>
      <w:r>
        <w:rPr>
          <w:sz w:val="20"/>
          <w:szCs w:val="20"/>
          <w:lang w:val="en-US"/>
        </w:rPr>
        <w:t xml:space="preserve"> country divided in two halves] //</w:t>
      </w:r>
      <w:r w:rsidRPr="00C949B7">
        <w:rPr>
          <w:sz w:val="20"/>
          <w:szCs w:val="20"/>
          <w:lang w:val="en-US"/>
        </w:rPr>
        <w:t xml:space="preserve"> </w:t>
      </w:r>
      <w:r w:rsidRPr="00C94662">
        <w:rPr>
          <w:sz w:val="20"/>
          <w:szCs w:val="20"/>
          <w:lang w:val="en-US"/>
        </w:rPr>
        <w:t>Revista de ciencia política</w:t>
      </w:r>
      <w:r>
        <w:rPr>
          <w:sz w:val="20"/>
          <w:szCs w:val="20"/>
          <w:lang w:val="en-US"/>
        </w:rPr>
        <w:t xml:space="preserve"> 34(1): 315–328; </w:t>
      </w:r>
      <w:r w:rsidRPr="00C949B7">
        <w:rPr>
          <w:sz w:val="20"/>
          <w:szCs w:val="20"/>
          <w:lang w:val="en-US"/>
        </w:rPr>
        <w:t xml:space="preserve">Sejfija I., Fink-Hafner D. 2016. Citizens' protest innovations in a consociational system: </w:t>
      </w:r>
      <w:r>
        <w:rPr>
          <w:sz w:val="20"/>
          <w:szCs w:val="20"/>
          <w:lang w:val="en-US"/>
        </w:rPr>
        <w:t xml:space="preserve">the case of Bosnia-Herzegovina // </w:t>
      </w:r>
      <w:r w:rsidRPr="00C94662">
        <w:rPr>
          <w:sz w:val="20"/>
          <w:szCs w:val="20"/>
          <w:lang w:val="en-US"/>
        </w:rPr>
        <w:t>Teorija in Praksa 53(1): 184-202</w:t>
      </w:r>
      <w:r>
        <w:rPr>
          <w:sz w:val="20"/>
          <w:szCs w:val="20"/>
          <w:lang w:val="en-US"/>
        </w:rPr>
        <w:t>.</w:t>
      </w:r>
    </w:p>
  </w:footnote>
  <w:footnote w:id="21">
    <w:p w14:paraId="1A701D93" w14:textId="67278B73" w:rsidR="00C24265" w:rsidRPr="00C639A4" w:rsidRDefault="00C24265" w:rsidP="00C639A4">
      <w:pPr>
        <w:spacing w:line="276" w:lineRule="auto"/>
        <w:ind w:left="142" w:hanging="142"/>
        <w:contextualSpacing/>
        <w:jc w:val="both"/>
        <w:rPr>
          <w:sz w:val="20"/>
          <w:szCs w:val="20"/>
        </w:rPr>
      </w:pPr>
      <w:r w:rsidRPr="00C94662">
        <w:rPr>
          <w:rStyle w:val="a5"/>
          <w:sz w:val="20"/>
          <w:szCs w:val="20"/>
        </w:rPr>
        <w:footnoteRef/>
      </w:r>
      <w:r w:rsidRPr="00C94662">
        <w:rPr>
          <w:sz w:val="20"/>
          <w:szCs w:val="20"/>
        </w:rPr>
        <w:t xml:space="preserve"> Мещерина К. В. Хаос в Ливии и нарастание геополитического кризиса. </w:t>
      </w:r>
      <w:r>
        <w:rPr>
          <w:sz w:val="20"/>
          <w:szCs w:val="20"/>
        </w:rPr>
        <w:t>Арабский кризис. Угрозы большой</w:t>
      </w:r>
      <w:r w:rsidRPr="00AE7F2D">
        <w:rPr>
          <w:sz w:val="20"/>
          <w:szCs w:val="20"/>
        </w:rPr>
        <w:t xml:space="preserve"> </w:t>
      </w:r>
      <w:r w:rsidRPr="00C94662">
        <w:rPr>
          <w:sz w:val="20"/>
          <w:szCs w:val="20"/>
        </w:rPr>
        <w:t xml:space="preserve">войны. </w:t>
      </w:r>
      <w:r w:rsidRPr="00C94662">
        <w:rPr>
          <w:sz w:val="20"/>
          <w:szCs w:val="20"/>
          <w:lang w:val="en-US"/>
        </w:rPr>
        <w:t>URSS</w:t>
      </w:r>
      <w:r w:rsidRPr="00C94662">
        <w:rPr>
          <w:sz w:val="20"/>
          <w:szCs w:val="20"/>
        </w:rPr>
        <w:t xml:space="preserve"> 2016. </w:t>
      </w:r>
      <w:r w:rsidRPr="00AE7F2D">
        <w:rPr>
          <w:sz w:val="20"/>
          <w:szCs w:val="20"/>
        </w:rPr>
        <w:t>48-62 [</w:t>
      </w:r>
      <w:r w:rsidRPr="0039545A">
        <w:rPr>
          <w:sz w:val="20"/>
          <w:szCs w:val="20"/>
          <w:lang w:val="en-US"/>
        </w:rPr>
        <w:t>Meshcherina</w:t>
      </w:r>
      <w:r w:rsidRPr="00AE7F2D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K</w:t>
      </w:r>
      <w:r w:rsidRPr="00AE7F2D">
        <w:rPr>
          <w:sz w:val="20"/>
          <w:szCs w:val="20"/>
        </w:rPr>
        <w:t xml:space="preserve">. </w:t>
      </w:r>
      <w:r w:rsidRPr="0039545A">
        <w:rPr>
          <w:sz w:val="20"/>
          <w:szCs w:val="20"/>
          <w:lang w:val="en-US"/>
        </w:rPr>
        <w:t>V</w:t>
      </w:r>
      <w:r w:rsidRPr="00AE7F2D">
        <w:rPr>
          <w:sz w:val="20"/>
          <w:szCs w:val="20"/>
        </w:rPr>
        <w:t xml:space="preserve">. </w:t>
      </w:r>
      <w:r w:rsidRPr="0039545A">
        <w:rPr>
          <w:sz w:val="20"/>
          <w:szCs w:val="20"/>
          <w:lang w:val="en-US"/>
        </w:rPr>
        <w:t>Khaos</w:t>
      </w:r>
      <w:r w:rsidRPr="00AE7F2D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v</w:t>
      </w:r>
      <w:r w:rsidRPr="00AE7F2D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Livii</w:t>
      </w:r>
      <w:r w:rsidRPr="00AE7F2D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i</w:t>
      </w:r>
      <w:r w:rsidRPr="00AE7F2D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narastanie</w:t>
      </w:r>
      <w:r w:rsidRPr="00AE7F2D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geopoliticheskogo</w:t>
      </w:r>
      <w:r w:rsidRPr="00AE7F2D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krizisa</w:t>
      </w:r>
      <w:r w:rsidRPr="00AE7F2D">
        <w:rPr>
          <w:sz w:val="20"/>
          <w:szCs w:val="20"/>
        </w:rPr>
        <w:t xml:space="preserve">. </w:t>
      </w:r>
      <w:r w:rsidRPr="0039545A">
        <w:rPr>
          <w:sz w:val="20"/>
          <w:szCs w:val="20"/>
          <w:lang w:val="en-US"/>
        </w:rPr>
        <w:t>Arabskiy</w:t>
      </w:r>
      <w:r w:rsidRPr="00AE7F2D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krizis</w:t>
      </w:r>
      <w:r w:rsidRPr="00AE7F2D">
        <w:rPr>
          <w:sz w:val="20"/>
          <w:szCs w:val="20"/>
        </w:rPr>
        <w:t xml:space="preserve">. </w:t>
      </w:r>
      <w:r w:rsidRPr="0039545A">
        <w:rPr>
          <w:sz w:val="20"/>
          <w:szCs w:val="20"/>
          <w:lang w:val="en-US"/>
        </w:rPr>
        <w:t>Ugroz</w:t>
      </w:r>
      <w:r>
        <w:rPr>
          <w:sz w:val="20"/>
          <w:szCs w:val="20"/>
          <w:lang w:val="en-US"/>
        </w:rPr>
        <w:t>y</w:t>
      </w:r>
      <w:r w:rsidRPr="00AE7F2D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bol</w:t>
      </w:r>
      <w:r w:rsidRPr="00AE7F2D">
        <w:rPr>
          <w:sz w:val="20"/>
          <w:szCs w:val="20"/>
        </w:rPr>
        <w:t>'</w:t>
      </w:r>
      <w:r>
        <w:rPr>
          <w:sz w:val="20"/>
          <w:szCs w:val="20"/>
          <w:lang w:val="en-US"/>
        </w:rPr>
        <w:t>shoy</w:t>
      </w:r>
      <w:r w:rsidRPr="00AE7F2D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voyny</w:t>
      </w:r>
      <w:r w:rsidRPr="00AE7F2D">
        <w:rPr>
          <w:sz w:val="20"/>
          <w:szCs w:val="20"/>
        </w:rPr>
        <w:t xml:space="preserve">. </w:t>
      </w:r>
      <w:r>
        <w:rPr>
          <w:sz w:val="20"/>
          <w:szCs w:val="20"/>
          <w:lang w:val="en-US"/>
        </w:rPr>
        <w:t>URSS</w:t>
      </w:r>
      <w:r w:rsidRPr="0039545A">
        <w:rPr>
          <w:sz w:val="20"/>
          <w:szCs w:val="20"/>
        </w:rPr>
        <w:t xml:space="preserve"> 2016, </w:t>
      </w:r>
      <w:r>
        <w:rPr>
          <w:sz w:val="20"/>
          <w:szCs w:val="20"/>
          <w:lang w:val="en-US"/>
        </w:rPr>
        <w:t>p</w:t>
      </w:r>
      <w:r w:rsidRPr="0039545A">
        <w:rPr>
          <w:sz w:val="20"/>
          <w:szCs w:val="20"/>
        </w:rPr>
        <w:t xml:space="preserve">. 48-62]; </w:t>
      </w:r>
      <w:r w:rsidRPr="00C94662">
        <w:rPr>
          <w:sz w:val="20"/>
          <w:szCs w:val="20"/>
        </w:rPr>
        <w:t>Исаев</w:t>
      </w:r>
      <w:r w:rsidRPr="0039545A">
        <w:rPr>
          <w:sz w:val="20"/>
          <w:szCs w:val="20"/>
        </w:rPr>
        <w:t xml:space="preserve"> </w:t>
      </w:r>
      <w:r w:rsidRPr="00C94662">
        <w:rPr>
          <w:sz w:val="20"/>
          <w:szCs w:val="20"/>
        </w:rPr>
        <w:t>Л</w:t>
      </w:r>
      <w:r w:rsidRPr="0039545A">
        <w:rPr>
          <w:sz w:val="20"/>
          <w:szCs w:val="20"/>
        </w:rPr>
        <w:t xml:space="preserve">. </w:t>
      </w:r>
      <w:r w:rsidRPr="00C94662">
        <w:rPr>
          <w:sz w:val="20"/>
          <w:szCs w:val="20"/>
        </w:rPr>
        <w:t>М</w:t>
      </w:r>
      <w:r w:rsidRPr="0039545A">
        <w:rPr>
          <w:sz w:val="20"/>
          <w:szCs w:val="20"/>
        </w:rPr>
        <w:t xml:space="preserve">., </w:t>
      </w:r>
      <w:r w:rsidRPr="00C94662">
        <w:rPr>
          <w:sz w:val="20"/>
          <w:szCs w:val="20"/>
        </w:rPr>
        <w:t>Коротаев</w:t>
      </w:r>
      <w:r w:rsidRPr="0039545A">
        <w:rPr>
          <w:sz w:val="20"/>
          <w:szCs w:val="20"/>
        </w:rPr>
        <w:t xml:space="preserve"> </w:t>
      </w:r>
      <w:r w:rsidRPr="00C94662">
        <w:rPr>
          <w:sz w:val="20"/>
          <w:szCs w:val="20"/>
        </w:rPr>
        <w:t>А</w:t>
      </w:r>
      <w:r w:rsidRPr="0039545A">
        <w:rPr>
          <w:sz w:val="20"/>
          <w:szCs w:val="20"/>
        </w:rPr>
        <w:t xml:space="preserve">. </w:t>
      </w:r>
      <w:r w:rsidRPr="00C94662">
        <w:rPr>
          <w:sz w:val="20"/>
          <w:szCs w:val="20"/>
        </w:rPr>
        <w:t>В</w:t>
      </w:r>
      <w:r w:rsidRPr="0039545A">
        <w:rPr>
          <w:sz w:val="20"/>
          <w:szCs w:val="20"/>
        </w:rPr>
        <w:t xml:space="preserve">. 2015. </w:t>
      </w:r>
      <w:r w:rsidRPr="00C94662">
        <w:rPr>
          <w:sz w:val="20"/>
          <w:szCs w:val="20"/>
        </w:rPr>
        <w:t>Йемен: неизвестная революция и международный конфликт // Мировая экономика и м</w:t>
      </w:r>
      <w:r>
        <w:rPr>
          <w:sz w:val="20"/>
          <w:szCs w:val="20"/>
        </w:rPr>
        <w:t>еждународные отношения 8: 71-81</w:t>
      </w:r>
      <w:r w:rsidRPr="00C639A4">
        <w:rPr>
          <w:sz w:val="20"/>
          <w:szCs w:val="20"/>
        </w:rPr>
        <w:t xml:space="preserve"> </w:t>
      </w:r>
      <w:r w:rsidRPr="0039545A">
        <w:rPr>
          <w:sz w:val="20"/>
          <w:szCs w:val="20"/>
        </w:rPr>
        <w:t>[</w:t>
      </w:r>
      <w:r w:rsidRPr="0039545A">
        <w:rPr>
          <w:sz w:val="20"/>
          <w:szCs w:val="20"/>
          <w:lang w:val="en-US"/>
        </w:rPr>
        <w:t>Isaev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L</w:t>
      </w:r>
      <w:r w:rsidRPr="0039545A">
        <w:rPr>
          <w:sz w:val="20"/>
          <w:szCs w:val="20"/>
        </w:rPr>
        <w:t xml:space="preserve">. </w:t>
      </w:r>
      <w:r w:rsidRPr="0039545A">
        <w:rPr>
          <w:sz w:val="20"/>
          <w:szCs w:val="20"/>
          <w:lang w:val="en-US"/>
        </w:rPr>
        <w:t>M</w:t>
      </w:r>
      <w:r w:rsidRPr="0039545A">
        <w:rPr>
          <w:sz w:val="20"/>
          <w:szCs w:val="20"/>
        </w:rPr>
        <w:t xml:space="preserve">., </w:t>
      </w:r>
      <w:r w:rsidRPr="0039545A">
        <w:rPr>
          <w:sz w:val="20"/>
          <w:szCs w:val="20"/>
          <w:lang w:val="en-US"/>
        </w:rPr>
        <w:t>Korotaev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A</w:t>
      </w:r>
      <w:r w:rsidRPr="0039545A">
        <w:rPr>
          <w:sz w:val="20"/>
          <w:szCs w:val="20"/>
        </w:rPr>
        <w:t xml:space="preserve">. </w:t>
      </w:r>
      <w:r w:rsidRPr="0039545A">
        <w:rPr>
          <w:sz w:val="20"/>
          <w:szCs w:val="20"/>
          <w:lang w:val="en-US"/>
        </w:rPr>
        <w:t>V</w:t>
      </w:r>
      <w:r w:rsidRPr="0039545A">
        <w:rPr>
          <w:sz w:val="20"/>
          <w:szCs w:val="20"/>
        </w:rPr>
        <w:t xml:space="preserve">. 2015. </w:t>
      </w:r>
      <w:r w:rsidRPr="0039545A">
        <w:rPr>
          <w:sz w:val="20"/>
          <w:szCs w:val="20"/>
          <w:lang w:val="en-US"/>
        </w:rPr>
        <w:t>Yemen</w:t>
      </w:r>
      <w:r w:rsidRPr="0039545A">
        <w:rPr>
          <w:sz w:val="20"/>
          <w:szCs w:val="20"/>
        </w:rPr>
        <w:t xml:space="preserve">: </w:t>
      </w:r>
      <w:r w:rsidRPr="0039545A">
        <w:rPr>
          <w:sz w:val="20"/>
          <w:szCs w:val="20"/>
          <w:lang w:val="en-US"/>
        </w:rPr>
        <w:t>neizvestnaya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revolyutsiya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i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mezhdunarodnyy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konflikt</w:t>
      </w:r>
      <w:r w:rsidRPr="0039545A">
        <w:rPr>
          <w:sz w:val="20"/>
          <w:szCs w:val="20"/>
        </w:rPr>
        <w:t xml:space="preserve"> // </w:t>
      </w:r>
      <w:r w:rsidRPr="0039545A">
        <w:rPr>
          <w:sz w:val="20"/>
          <w:szCs w:val="20"/>
          <w:lang w:val="en-US"/>
        </w:rPr>
        <w:t>Mirovaya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ekonomika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i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mezhdunarodnye</w:t>
      </w:r>
      <w:r w:rsidRPr="0039545A">
        <w:rPr>
          <w:sz w:val="20"/>
          <w:szCs w:val="20"/>
        </w:rPr>
        <w:t xml:space="preserve"> </w:t>
      </w:r>
      <w:r w:rsidRPr="0039545A">
        <w:rPr>
          <w:sz w:val="20"/>
          <w:szCs w:val="20"/>
          <w:lang w:val="en-US"/>
        </w:rPr>
        <w:t>otnosheniya</w:t>
      </w:r>
      <w:r>
        <w:rPr>
          <w:sz w:val="20"/>
          <w:szCs w:val="20"/>
        </w:rPr>
        <w:t xml:space="preserve"> 8: 71-81</w:t>
      </w:r>
      <w:r w:rsidRPr="0039545A">
        <w:rPr>
          <w:sz w:val="20"/>
          <w:szCs w:val="20"/>
        </w:rPr>
        <w:t>]</w:t>
      </w:r>
    </w:p>
  </w:footnote>
  <w:footnote w:id="22">
    <w:p w14:paraId="376770CD" w14:textId="3ADEEF29" w:rsidR="00C24265" w:rsidRPr="0017221D" w:rsidRDefault="00C24265" w:rsidP="0017221D">
      <w:pPr>
        <w:spacing w:line="276" w:lineRule="auto"/>
        <w:ind w:left="142" w:hanging="142"/>
        <w:contextualSpacing/>
        <w:jc w:val="both"/>
        <w:rPr>
          <w:sz w:val="20"/>
          <w:szCs w:val="20"/>
          <w:lang w:val="en-US"/>
        </w:rPr>
      </w:pPr>
      <w:r w:rsidRPr="00C639A4">
        <w:rPr>
          <w:rStyle w:val="a5"/>
          <w:sz w:val="20"/>
          <w:szCs w:val="20"/>
        </w:rPr>
        <w:footnoteRef/>
      </w:r>
      <w:r w:rsidRPr="00C639A4">
        <w:rPr>
          <w:sz w:val="20"/>
          <w:szCs w:val="20"/>
          <w:lang w:val="en-US"/>
        </w:rPr>
        <w:t xml:space="preserve"> Babatunde A. A., Norafidah I., Tapiwa Z. K. 2016. Niger Delta Avengers and Niger Delta question: What Way Forward? </w:t>
      </w:r>
      <w:r>
        <w:rPr>
          <w:sz w:val="20"/>
          <w:szCs w:val="20"/>
          <w:lang w:val="en-US"/>
        </w:rPr>
        <w:t xml:space="preserve">// </w:t>
      </w:r>
      <w:r w:rsidRPr="00C639A4">
        <w:rPr>
          <w:sz w:val="20"/>
          <w:szCs w:val="20"/>
          <w:lang w:val="en-US"/>
        </w:rPr>
        <w:t>International Journal of Advanced Research in Management and Social Sciences</w:t>
      </w:r>
      <w:r w:rsidRPr="00C639A4">
        <w:rPr>
          <w:i/>
          <w:iCs/>
          <w:sz w:val="20"/>
          <w:szCs w:val="20"/>
          <w:lang w:val="en-US"/>
        </w:rPr>
        <w:t xml:space="preserve"> </w:t>
      </w:r>
      <w:r w:rsidRPr="00C639A4">
        <w:rPr>
          <w:sz w:val="20"/>
          <w:szCs w:val="20"/>
          <w:lang w:val="en-US"/>
        </w:rPr>
        <w:t>5(9): 1-20; Majid A., Hussain M. 2016. Kashmir: A Confl</w:t>
      </w:r>
      <w:r>
        <w:rPr>
          <w:sz w:val="20"/>
          <w:szCs w:val="20"/>
          <w:lang w:val="en-US"/>
        </w:rPr>
        <w:t xml:space="preserve">ict between India and Pakistan // </w:t>
      </w:r>
      <w:r w:rsidRPr="00C639A4">
        <w:rPr>
          <w:sz w:val="20"/>
          <w:szCs w:val="20"/>
          <w:lang w:val="en-US"/>
        </w:rPr>
        <w:t xml:space="preserve">South </w:t>
      </w:r>
      <w:r w:rsidR="0017221D">
        <w:rPr>
          <w:sz w:val="20"/>
          <w:szCs w:val="20"/>
          <w:lang w:val="en-US"/>
        </w:rPr>
        <w:t>Asian Studies 31(1): 149 – 159.</w:t>
      </w:r>
    </w:p>
  </w:footnote>
  <w:footnote w:id="23">
    <w:p w14:paraId="0338E798" w14:textId="7B332B34" w:rsidR="00C24265" w:rsidRPr="0039545A" w:rsidRDefault="00C24265" w:rsidP="0039545A">
      <w:pPr>
        <w:spacing w:line="276" w:lineRule="auto"/>
        <w:ind w:left="142" w:hanging="142"/>
        <w:contextualSpacing/>
        <w:jc w:val="both"/>
        <w:rPr>
          <w:sz w:val="20"/>
          <w:szCs w:val="20"/>
          <w:lang w:val="en-US"/>
        </w:rPr>
      </w:pPr>
      <w:r>
        <w:rPr>
          <w:rStyle w:val="a5"/>
        </w:rPr>
        <w:footnoteRef/>
      </w:r>
      <w:r w:rsidRPr="00C639A4">
        <w:t xml:space="preserve"> </w:t>
      </w:r>
      <w:r w:rsidRPr="0039545A">
        <w:rPr>
          <w:sz w:val="20"/>
          <w:szCs w:val="20"/>
        </w:rPr>
        <w:t xml:space="preserve">Гринин Л. Е., Исаев Л. М., Коротаев А. В. 2015. </w:t>
      </w:r>
      <w:r w:rsidRPr="009300AE">
        <w:rPr>
          <w:iCs/>
          <w:sz w:val="20"/>
          <w:szCs w:val="20"/>
        </w:rPr>
        <w:t>Революции и нестабильность на Ближнем Востоке.</w:t>
      </w:r>
      <w:r w:rsidRPr="0039545A">
        <w:rPr>
          <w:sz w:val="20"/>
          <w:szCs w:val="20"/>
        </w:rPr>
        <w:t xml:space="preserve"> М</w:t>
      </w:r>
      <w:r w:rsidRPr="0039545A">
        <w:rPr>
          <w:sz w:val="20"/>
          <w:szCs w:val="20"/>
          <w:lang w:val="en-US"/>
        </w:rPr>
        <w:t xml:space="preserve">.: </w:t>
      </w:r>
      <w:r w:rsidRPr="0039545A">
        <w:rPr>
          <w:sz w:val="20"/>
          <w:szCs w:val="20"/>
        </w:rPr>
        <w:t>Учитель</w:t>
      </w:r>
      <w:r w:rsidRPr="0039545A">
        <w:rPr>
          <w:sz w:val="20"/>
          <w:szCs w:val="20"/>
          <w:lang w:val="en-US"/>
        </w:rPr>
        <w:t xml:space="preserve"> [Grinin L. E., Isaev L. M., Korotaev A. V. 2015. Revolyutsii i nestabil'nost' na Blizhnem Vostoke. M.: Uchitel'.]; </w:t>
      </w:r>
      <w:r w:rsidRPr="0039545A">
        <w:rPr>
          <w:rStyle w:val="af6"/>
          <w:i w:val="0"/>
          <w:iCs w:val="0"/>
          <w:sz w:val="20"/>
          <w:szCs w:val="20"/>
          <w:lang w:val="en-US"/>
        </w:rPr>
        <w:t>Hegghammer T. 2016.</w:t>
      </w:r>
      <w:r w:rsidRPr="0039545A">
        <w:rPr>
          <w:rStyle w:val="af6"/>
          <w:b/>
          <w:bCs/>
          <w:sz w:val="20"/>
          <w:szCs w:val="20"/>
          <w:lang w:val="en-US"/>
        </w:rPr>
        <w:t xml:space="preserve"> </w:t>
      </w:r>
      <w:r w:rsidRPr="0039545A">
        <w:rPr>
          <w:sz w:val="20"/>
          <w:szCs w:val="20"/>
          <w:lang w:val="en-US"/>
        </w:rPr>
        <w:t>The Future of Jihadism</w:t>
      </w:r>
      <w:r w:rsidR="009300AE">
        <w:rPr>
          <w:sz w:val="20"/>
          <w:szCs w:val="20"/>
          <w:lang w:val="en-US"/>
        </w:rPr>
        <w:t xml:space="preserve"> in Europe: A Pessimistic View</w:t>
      </w:r>
      <w:r w:rsidR="009300AE" w:rsidRPr="009300AE">
        <w:rPr>
          <w:sz w:val="20"/>
          <w:szCs w:val="20"/>
          <w:lang w:val="en-US"/>
        </w:rPr>
        <w:t xml:space="preserve"> // </w:t>
      </w:r>
      <w:r w:rsidRPr="009300AE">
        <w:rPr>
          <w:sz w:val="20"/>
          <w:szCs w:val="20"/>
          <w:lang w:val="en-US"/>
        </w:rPr>
        <w:t xml:space="preserve">Perspectives on Terrorism 10(6): 156-170; </w:t>
      </w:r>
      <w:r w:rsidRPr="0039545A">
        <w:rPr>
          <w:sz w:val="20"/>
          <w:szCs w:val="20"/>
        </w:rPr>
        <w:t>Вайс</w:t>
      </w:r>
      <w:r w:rsidRPr="009300AE">
        <w:rPr>
          <w:sz w:val="20"/>
          <w:szCs w:val="20"/>
          <w:lang w:val="en-US"/>
        </w:rPr>
        <w:t xml:space="preserve"> </w:t>
      </w:r>
      <w:r w:rsidRPr="0039545A">
        <w:rPr>
          <w:sz w:val="20"/>
          <w:szCs w:val="20"/>
        </w:rPr>
        <w:t>М</w:t>
      </w:r>
      <w:r w:rsidRPr="009300AE">
        <w:rPr>
          <w:sz w:val="20"/>
          <w:szCs w:val="20"/>
          <w:lang w:val="en-US"/>
        </w:rPr>
        <w:t xml:space="preserve">., </w:t>
      </w:r>
      <w:r w:rsidRPr="0039545A">
        <w:rPr>
          <w:sz w:val="20"/>
          <w:szCs w:val="20"/>
        </w:rPr>
        <w:t>Хасан</w:t>
      </w:r>
      <w:r w:rsidRPr="009300AE">
        <w:rPr>
          <w:sz w:val="20"/>
          <w:szCs w:val="20"/>
          <w:lang w:val="en-US"/>
        </w:rPr>
        <w:t xml:space="preserve"> </w:t>
      </w:r>
      <w:r w:rsidRPr="0039545A">
        <w:rPr>
          <w:sz w:val="20"/>
          <w:szCs w:val="20"/>
        </w:rPr>
        <w:t>Х</w:t>
      </w:r>
      <w:r w:rsidRPr="009300AE">
        <w:rPr>
          <w:sz w:val="20"/>
          <w:szCs w:val="20"/>
          <w:lang w:val="en-US"/>
        </w:rPr>
        <w:t xml:space="preserve">. </w:t>
      </w:r>
      <w:r w:rsidRPr="0039545A">
        <w:rPr>
          <w:sz w:val="20"/>
          <w:szCs w:val="20"/>
        </w:rPr>
        <w:t>Исламское</w:t>
      </w:r>
      <w:r w:rsidRPr="009300AE">
        <w:rPr>
          <w:sz w:val="20"/>
          <w:szCs w:val="20"/>
          <w:lang w:val="en-US"/>
        </w:rPr>
        <w:t xml:space="preserve"> </w:t>
      </w:r>
      <w:r w:rsidRPr="0039545A">
        <w:rPr>
          <w:sz w:val="20"/>
          <w:szCs w:val="20"/>
        </w:rPr>
        <w:t>государство</w:t>
      </w:r>
      <w:r w:rsidRPr="009300AE">
        <w:rPr>
          <w:sz w:val="20"/>
          <w:szCs w:val="20"/>
          <w:lang w:val="en-US"/>
        </w:rPr>
        <w:t xml:space="preserve">: </w:t>
      </w:r>
      <w:r w:rsidRPr="0039545A">
        <w:rPr>
          <w:sz w:val="20"/>
          <w:szCs w:val="20"/>
        </w:rPr>
        <w:t>армия</w:t>
      </w:r>
      <w:r w:rsidRPr="009300AE">
        <w:rPr>
          <w:sz w:val="20"/>
          <w:szCs w:val="20"/>
          <w:lang w:val="en-US"/>
        </w:rPr>
        <w:t xml:space="preserve"> </w:t>
      </w:r>
      <w:r w:rsidRPr="0039545A">
        <w:rPr>
          <w:sz w:val="20"/>
          <w:szCs w:val="20"/>
        </w:rPr>
        <w:t>террора</w:t>
      </w:r>
      <w:r w:rsidRPr="009300AE">
        <w:rPr>
          <w:sz w:val="20"/>
          <w:szCs w:val="20"/>
          <w:lang w:val="en-US"/>
        </w:rPr>
        <w:t xml:space="preserve">. </w:t>
      </w:r>
      <w:r w:rsidRPr="0039545A">
        <w:rPr>
          <w:sz w:val="20"/>
          <w:szCs w:val="20"/>
        </w:rPr>
        <w:t>М</w:t>
      </w:r>
      <w:r w:rsidRPr="00E42376">
        <w:rPr>
          <w:sz w:val="20"/>
          <w:szCs w:val="20"/>
          <w:lang w:val="en-US"/>
        </w:rPr>
        <w:t xml:space="preserve">.: </w:t>
      </w:r>
      <w:r w:rsidRPr="0039545A">
        <w:rPr>
          <w:sz w:val="20"/>
          <w:szCs w:val="20"/>
        </w:rPr>
        <w:t>Альпина</w:t>
      </w:r>
      <w:r w:rsidRPr="00E42376">
        <w:rPr>
          <w:sz w:val="20"/>
          <w:szCs w:val="20"/>
          <w:lang w:val="en-US"/>
        </w:rPr>
        <w:t xml:space="preserve"> </w:t>
      </w:r>
      <w:r w:rsidRPr="0039545A">
        <w:rPr>
          <w:sz w:val="20"/>
          <w:szCs w:val="20"/>
        </w:rPr>
        <w:t>нон</w:t>
      </w:r>
      <w:r w:rsidRPr="00E42376">
        <w:rPr>
          <w:sz w:val="20"/>
          <w:szCs w:val="20"/>
          <w:lang w:val="en-US"/>
        </w:rPr>
        <w:t>-</w:t>
      </w:r>
      <w:r w:rsidRPr="0039545A">
        <w:rPr>
          <w:sz w:val="20"/>
          <w:szCs w:val="20"/>
        </w:rPr>
        <w:t>фикшн</w:t>
      </w:r>
      <w:r w:rsidRPr="00E42376">
        <w:rPr>
          <w:sz w:val="20"/>
          <w:szCs w:val="20"/>
          <w:lang w:val="en-US"/>
        </w:rPr>
        <w:t xml:space="preserve">. </w:t>
      </w:r>
      <w:r w:rsidRPr="0039545A">
        <w:rPr>
          <w:sz w:val="20"/>
          <w:szCs w:val="20"/>
          <w:lang w:val="en-US"/>
        </w:rPr>
        <w:t xml:space="preserve">2016. [Vays M., Khasan Kh. Islamskoe gosudarstvo: armiya </w:t>
      </w:r>
      <w:r>
        <w:rPr>
          <w:sz w:val="20"/>
          <w:szCs w:val="20"/>
          <w:lang w:val="en-US"/>
        </w:rPr>
        <w:t>terrora. M.: Al'pina non-fikshn</w:t>
      </w:r>
      <w:r w:rsidRPr="0039545A">
        <w:rPr>
          <w:sz w:val="20"/>
          <w:szCs w:val="20"/>
          <w:lang w:val="en-US"/>
        </w:rPr>
        <w:t>]</w:t>
      </w:r>
      <w:r>
        <w:rPr>
          <w:sz w:val="20"/>
          <w:szCs w:val="20"/>
          <w:lang w:val="en-US"/>
        </w:rPr>
        <w:t>.</w:t>
      </w:r>
    </w:p>
    <w:p w14:paraId="653C8380" w14:textId="1EF56975" w:rsidR="00C24265" w:rsidRPr="0039545A" w:rsidRDefault="00C24265">
      <w:pPr>
        <w:pStyle w:val="a6"/>
        <w:rPr>
          <w:lang w:val="en-US"/>
        </w:rPr>
      </w:pPr>
    </w:p>
  </w:footnote>
  <w:footnote w:id="24">
    <w:p w14:paraId="250FC3FE" w14:textId="56526399" w:rsidR="00C24265" w:rsidRPr="00643133" w:rsidRDefault="00C24265" w:rsidP="00CD673A">
      <w:pPr>
        <w:pStyle w:val="a6"/>
        <w:ind w:firstLine="0"/>
        <w:rPr>
          <w:sz w:val="20"/>
        </w:rPr>
      </w:pPr>
      <w:r w:rsidRPr="00643133">
        <w:rPr>
          <w:rStyle w:val="a5"/>
          <w:sz w:val="20"/>
        </w:rPr>
        <w:footnoteRef/>
      </w:r>
      <w:r w:rsidRPr="00643133">
        <w:rPr>
          <w:sz w:val="20"/>
          <w:lang w:val="en-US"/>
        </w:rPr>
        <w:t xml:space="preserve"> </w:t>
      </w:r>
      <w:r w:rsidRPr="00643133">
        <w:rPr>
          <w:sz w:val="20"/>
        </w:rPr>
        <w:t>Здесь</w:t>
      </w:r>
      <w:r w:rsidRPr="00643133">
        <w:rPr>
          <w:sz w:val="20"/>
          <w:lang w:val="en-US"/>
        </w:rPr>
        <w:t xml:space="preserve"> </w:t>
      </w:r>
      <w:r w:rsidRPr="00643133">
        <w:rPr>
          <w:sz w:val="20"/>
        </w:rPr>
        <w:t>и</w:t>
      </w:r>
      <w:r w:rsidRPr="00643133">
        <w:rPr>
          <w:sz w:val="20"/>
          <w:lang w:val="en-US"/>
        </w:rPr>
        <w:t xml:space="preserve"> </w:t>
      </w:r>
      <w:r w:rsidRPr="00643133">
        <w:rPr>
          <w:sz w:val="20"/>
        </w:rPr>
        <w:t>далее</w:t>
      </w:r>
      <w:r w:rsidRPr="00643133">
        <w:rPr>
          <w:sz w:val="20"/>
          <w:lang w:val="en-US"/>
        </w:rPr>
        <w:t xml:space="preserve"> </w:t>
      </w:r>
      <w:r w:rsidRPr="00643133">
        <w:rPr>
          <w:sz w:val="20"/>
        </w:rPr>
        <w:t>все</w:t>
      </w:r>
      <w:r w:rsidRPr="00643133">
        <w:rPr>
          <w:sz w:val="20"/>
          <w:lang w:val="en-US"/>
        </w:rPr>
        <w:t xml:space="preserve"> </w:t>
      </w:r>
      <w:r w:rsidRPr="00643133">
        <w:rPr>
          <w:sz w:val="20"/>
        </w:rPr>
        <w:t>расчёты</w:t>
      </w:r>
      <w:r w:rsidRPr="00643133">
        <w:rPr>
          <w:sz w:val="20"/>
          <w:lang w:val="en-US"/>
        </w:rPr>
        <w:t xml:space="preserve"> </w:t>
      </w:r>
      <w:r w:rsidRPr="00643133">
        <w:rPr>
          <w:sz w:val="20"/>
        </w:rPr>
        <w:t>приводятся</w:t>
      </w:r>
      <w:r w:rsidRPr="00643133">
        <w:rPr>
          <w:sz w:val="20"/>
          <w:lang w:val="en-US"/>
        </w:rPr>
        <w:t xml:space="preserve"> </w:t>
      </w:r>
      <w:r w:rsidRPr="00643133">
        <w:rPr>
          <w:sz w:val="20"/>
        </w:rPr>
        <w:t>по</w:t>
      </w:r>
      <w:r w:rsidRPr="00643133">
        <w:rPr>
          <w:sz w:val="20"/>
          <w:lang w:val="en-US"/>
        </w:rPr>
        <w:t xml:space="preserve"> </w:t>
      </w:r>
      <w:r w:rsidRPr="00643133">
        <w:rPr>
          <w:sz w:val="20"/>
        </w:rPr>
        <w:t>базе</w:t>
      </w:r>
      <w:r w:rsidRPr="00643133">
        <w:rPr>
          <w:sz w:val="20"/>
          <w:lang w:val="en-US"/>
        </w:rPr>
        <w:t xml:space="preserve"> </w:t>
      </w:r>
      <w:r w:rsidRPr="00643133">
        <w:rPr>
          <w:rFonts w:asciiTheme="majorBidi" w:hAnsiTheme="majorBidi" w:cstheme="majorBidi"/>
          <w:sz w:val="20"/>
          <w:lang w:val="en-US"/>
        </w:rPr>
        <w:t xml:space="preserve">Cross-National Time Series (CNTS) Data Archive Coverage 2016 – </w:t>
      </w:r>
      <w:r w:rsidRPr="00643133">
        <w:rPr>
          <w:rFonts w:asciiTheme="majorBidi" w:hAnsiTheme="majorBidi" w:cstheme="majorBidi"/>
          <w:i/>
          <w:iCs/>
          <w:sz w:val="20"/>
          <w:lang w:val="en-US"/>
        </w:rPr>
        <w:t xml:space="preserve">Databank International. </w:t>
      </w:r>
      <w:r w:rsidRPr="00643133">
        <w:rPr>
          <w:rFonts w:asciiTheme="majorBidi" w:hAnsiTheme="majorBidi" w:cstheme="majorBidi"/>
          <w:sz w:val="20"/>
          <w:lang w:val="en-US"/>
        </w:rPr>
        <w:t>URL</w:t>
      </w:r>
      <w:r w:rsidRPr="00643133">
        <w:rPr>
          <w:rFonts w:asciiTheme="majorBidi" w:hAnsiTheme="majorBidi" w:cstheme="majorBidi"/>
          <w:sz w:val="20"/>
        </w:rPr>
        <w:t xml:space="preserve">: </w:t>
      </w:r>
      <w:r w:rsidRPr="00643133">
        <w:rPr>
          <w:rFonts w:asciiTheme="majorBidi" w:hAnsiTheme="majorBidi" w:cstheme="majorBidi"/>
          <w:sz w:val="20"/>
          <w:lang w:val="en-US"/>
        </w:rPr>
        <w:t>http</w:t>
      </w:r>
      <w:r w:rsidRPr="00643133">
        <w:rPr>
          <w:rFonts w:asciiTheme="majorBidi" w:hAnsiTheme="majorBidi" w:cstheme="majorBidi"/>
          <w:sz w:val="20"/>
        </w:rPr>
        <w:t>://</w:t>
      </w:r>
      <w:r w:rsidRPr="00643133">
        <w:rPr>
          <w:rFonts w:asciiTheme="majorBidi" w:hAnsiTheme="majorBidi" w:cstheme="majorBidi"/>
          <w:sz w:val="20"/>
          <w:lang w:val="en-US"/>
        </w:rPr>
        <w:t>www</w:t>
      </w:r>
      <w:r w:rsidRPr="00643133">
        <w:rPr>
          <w:rFonts w:asciiTheme="majorBidi" w:hAnsiTheme="majorBidi" w:cstheme="majorBidi"/>
          <w:sz w:val="20"/>
        </w:rPr>
        <w:t>.</w:t>
      </w:r>
      <w:r w:rsidRPr="00643133">
        <w:rPr>
          <w:rFonts w:asciiTheme="majorBidi" w:hAnsiTheme="majorBidi" w:cstheme="majorBidi"/>
          <w:sz w:val="20"/>
          <w:lang w:val="en-US"/>
        </w:rPr>
        <w:t>databanksinternational</w:t>
      </w:r>
      <w:r w:rsidRPr="00643133">
        <w:rPr>
          <w:rFonts w:asciiTheme="majorBidi" w:hAnsiTheme="majorBidi" w:cstheme="majorBidi"/>
          <w:sz w:val="20"/>
        </w:rPr>
        <w:t>.</w:t>
      </w:r>
      <w:r w:rsidRPr="00643133">
        <w:rPr>
          <w:rFonts w:asciiTheme="majorBidi" w:hAnsiTheme="majorBidi" w:cstheme="majorBidi"/>
          <w:sz w:val="20"/>
          <w:lang w:val="en-US"/>
        </w:rPr>
        <w:t>com</w:t>
      </w:r>
      <w:r w:rsidRPr="00643133">
        <w:rPr>
          <w:rFonts w:asciiTheme="majorBidi" w:hAnsiTheme="majorBidi" w:cstheme="majorBidi"/>
          <w:sz w:val="20"/>
        </w:rPr>
        <w:t>/ (</w:t>
      </w:r>
      <w:r w:rsidRPr="00643133">
        <w:rPr>
          <w:rFonts w:asciiTheme="majorBidi" w:hAnsiTheme="majorBidi" w:cstheme="majorBidi"/>
          <w:sz w:val="20"/>
          <w:lang w:val="en-US"/>
        </w:rPr>
        <w:t>accessed</w:t>
      </w:r>
      <w:r w:rsidRPr="00643133">
        <w:rPr>
          <w:rFonts w:asciiTheme="majorBidi" w:hAnsiTheme="majorBidi" w:cstheme="majorBidi"/>
          <w:sz w:val="20"/>
        </w:rPr>
        <w:t xml:space="preserve"> 10.02.2017).</w:t>
      </w:r>
    </w:p>
  </w:footnote>
  <w:footnote w:id="25">
    <w:p w14:paraId="7D810F3B" w14:textId="36CB87F5" w:rsidR="00C24265" w:rsidRPr="00F576B7" w:rsidRDefault="00C24265" w:rsidP="00F576B7">
      <w:pPr>
        <w:pStyle w:val="af3"/>
        <w:spacing w:before="0" w:line="240" w:lineRule="auto"/>
        <w:ind w:left="142" w:hanging="142"/>
        <w:rPr>
          <w:bCs w:val="0"/>
          <w:sz w:val="20"/>
          <w:szCs w:val="20"/>
          <w:lang w:val="en-US"/>
        </w:rPr>
      </w:pPr>
      <w:r w:rsidRPr="00F576B7">
        <w:rPr>
          <w:rStyle w:val="a5"/>
          <w:sz w:val="20"/>
          <w:szCs w:val="20"/>
        </w:rPr>
        <w:footnoteRef/>
      </w:r>
      <w:r w:rsidRPr="00F576B7">
        <w:rPr>
          <w:sz w:val="20"/>
          <w:szCs w:val="20"/>
        </w:rPr>
        <w:t xml:space="preserve"> К «Политическим забастовкам» (</w:t>
      </w:r>
      <w:r w:rsidRPr="00F576B7">
        <w:rPr>
          <w:i/>
          <w:sz w:val="20"/>
          <w:szCs w:val="20"/>
        </w:rPr>
        <w:t>General Strikes</w:t>
      </w:r>
      <w:r w:rsidRPr="00F576B7">
        <w:rPr>
          <w:sz w:val="20"/>
          <w:szCs w:val="20"/>
        </w:rPr>
        <w:t>, domestic2) относятся забастовки, в которых участвовало 1000 или более работников, занятых у более чем одного работодателя, и при этом они выдвигали требования, направленные против государственной политики, правительства или органов власти</w:t>
      </w:r>
      <w:r w:rsidRPr="00C639A4">
        <w:rPr>
          <w:sz w:val="20"/>
          <w:szCs w:val="20"/>
        </w:rPr>
        <w:t xml:space="preserve"> //</w:t>
      </w:r>
      <w:r w:rsidRPr="00F576B7">
        <w:rPr>
          <w:sz w:val="20"/>
          <w:szCs w:val="20"/>
        </w:rPr>
        <w:t xml:space="preserve"> </w:t>
      </w:r>
      <w:r w:rsidRPr="00F576B7">
        <w:rPr>
          <w:bCs w:val="0"/>
          <w:iCs w:val="0"/>
          <w:sz w:val="20"/>
          <w:szCs w:val="20"/>
          <w:lang w:val="en-US"/>
        </w:rPr>
        <w:t>Wilson</w:t>
      </w:r>
      <w:r w:rsidRPr="00F576B7">
        <w:rPr>
          <w:bCs w:val="0"/>
          <w:iCs w:val="0"/>
          <w:sz w:val="20"/>
          <w:szCs w:val="20"/>
        </w:rPr>
        <w:t xml:space="preserve"> </w:t>
      </w:r>
      <w:r w:rsidRPr="00F576B7">
        <w:rPr>
          <w:bCs w:val="0"/>
          <w:iCs w:val="0"/>
          <w:sz w:val="20"/>
          <w:szCs w:val="20"/>
          <w:lang w:val="en-US"/>
        </w:rPr>
        <w:t>K</w:t>
      </w:r>
      <w:r w:rsidRPr="00F576B7">
        <w:rPr>
          <w:bCs w:val="0"/>
          <w:iCs w:val="0"/>
          <w:sz w:val="20"/>
          <w:szCs w:val="20"/>
        </w:rPr>
        <w:t>. 2017.</w:t>
      </w:r>
      <w:r w:rsidRPr="00F576B7">
        <w:rPr>
          <w:bCs w:val="0"/>
          <w:sz w:val="20"/>
          <w:szCs w:val="20"/>
        </w:rPr>
        <w:t xml:space="preserve"> </w:t>
      </w:r>
      <w:r w:rsidRPr="00F576B7">
        <w:rPr>
          <w:bCs w:val="0"/>
          <w:i/>
          <w:sz w:val="20"/>
          <w:szCs w:val="20"/>
          <w:lang w:val="en-US"/>
        </w:rPr>
        <w:t>User’s Manual. Cross-National Time-Series Data Archive</w:t>
      </w:r>
      <w:r w:rsidRPr="00F576B7">
        <w:rPr>
          <w:bCs w:val="0"/>
          <w:sz w:val="20"/>
          <w:szCs w:val="20"/>
          <w:lang w:val="en-US"/>
        </w:rPr>
        <w:t>. Jerusalem: Databanks International.</w:t>
      </w:r>
    </w:p>
    <w:p w14:paraId="160F6B7B" w14:textId="2B3DD0D4" w:rsidR="00C24265" w:rsidRPr="00F576B7" w:rsidRDefault="00C24265" w:rsidP="00F576B7">
      <w:pPr>
        <w:jc w:val="both"/>
        <w:rPr>
          <w:sz w:val="22"/>
          <w:szCs w:val="22"/>
          <w:lang w:val="en-US"/>
        </w:rPr>
      </w:pPr>
    </w:p>
  </w:footnote>
  <w:footnote w:id="26">
    <w:p w14:paraId="6A19DBBF" w14:textId="72E5924D" w:rsidR="00C24265" w:rsidRPr="00F576B7" w:rsidRDefault="00C24265" w:rsidP="00F576B7">
      <w:pPr>
        <w:pStyle w:val="af3"/>
        <w:spacing w:before="0" w:line="240" w:lineRule="auto"/>
        <w:ind w:left="142" w:hanging="142"/>
        <w:rPr>
          <w:bCs w:val="0"/>
          <w:sz w:val="20"/>
          <w:szCs w:val="20"/>
          <w:lang w:val="en-US"/>
        </w:rPr>
      </w:pPr>
      <w:r w:rsidRPr="00F576B7">
        <w:rPr>
          <w:rStyle w:val="a5"/>
          <w:sz w:val="20"/>
          <w:szCs w:val="20"/>
        </w:rPr>
        <w:footnoteRef/>
      </w:r>
      <w:r w:rsidRPr="00F576B7">
        <w:rPr>
          <w:sz w:val="20"/>
          <w:szCs w:val="20"/>
        </w:rPr>
        <w:t xml:space="preserve"> К «Партизанским действиям» (</w:t>
      </w:r>
      <w:r w:rsidRPr="00F576B7">
        <w:rPr>
          <w:i/>
          <w:color w:val="000000"/>
          <w:sz w:val="20"/>
          <w:szCs w:val="20"/>
        </w:rPr>
        <w:t>Guerrilla Warfare</w:t>
      </w:r>
      <w:r w:rsidRPr="00F576B7">
        <w:rPr>
          <w:i/>
          <w:sz w:val="20"/>
          <w:szCs w:val="20"/>
        </w:rPr>
        <w:t>,</w:t>
      </w:r>
      <w:r w:rsidRPr="00F576B7">
        <w:rPr>
          <w:sz w:val="20"/>
          <w:szCs w:val="20"/>
        </w:rPr>
        <w:t xml:space="preserve"> domestic3) </w:t>
      </w:r>
      <w:r w:rsidRPr="00F576B7">
        <w:rPr>
          <w:sz w:val="20"/>
          <w:szCs w:val="20"/>
          <w:lang w:val="en-US"/>
        </w:rPr>
        <w:t>CNTS</w:t>
      </w:r>
      <w:r w:rsidRPr="00F576B7">
        <w:rPr>
          <w:sz w:val="20"/>
          <w:szCs w:val="20"/>
        </w:rPr>
        <w:t xml:space="preserve"> относит «любую вооруженную деятельность, диверсии или теракты, совершаемые группами граждан или иррегулярными вооруженными силами, которые направлены на свержение или подрыв существующего режима</w:t>
      </w:r>
      <w:r w:rsidRPr="00C639A4">
        <w:rPr>
          <w:sz w:val="20"/>
          <w:szCs w:val="20"/>
        </w:rPr>
        <w:t xml:space="preserve"> // </w:t>
      </w:r>
      <w:r w:rsidRPr="00F576B7">
        <w:rPr>
          <w:bCs w:val="0"/>
          <w:iCs w:val="0"/>
          <w:sz w:val="20"/>
          <w:szCs w:val="20"/>
          <w:lang w:val="en-US"/>
        </w:rPr>
        <w:t>Wilson</w:t>
      </w:r>
      <w:r w:rsidRPr="00C639A4">
        <w:rPr>
          <w:bCs w:val="0"/>
          <w:iCs w:val="0"/>
          <w:sz w:val="20"/>
          <w:szCs w:val="20"/>
        </w:rPr>
        <w:t xml:space="preserve"> </w:t>
      </w:r>
      <w:r w:rsidRPr="00F576B7">
        <w:rPr>
          <w:bCs w:val="0"/>
          <w:iCs w:val="0"/>
          <w:sz w:val="20"/>
          <w:szCs w:val="20"/>
          <w:lang w:val="en-US"/>
        </w:rPr>
        <w:t>K</w:t>
      </w:r>
      <w:r w:rsidRPr="00C639A4">
        <w:rPr>
          <w:bCs w:val="0"/>
          <w:iCs w:val="0"/>
          <w:sz w:val="20"/>
          <w:szCs w:val="20"/>
        </w:rPr>
        <w:t>. 2017.</w:t>
      </w:r>
      <w:r w:rsidRPr="00C639A4">
        <w:rPr>
          <w:bCs w:val="0"/>
          <w:sz w:val="20"/>
          <w:szCs w:val="20"/>
        </w:rPr>
        <w:t xml:space="preserve"> </w:t>
      </w:r>
      <w:r w:rsidRPr="00F576B7">
        <w:rPr>
          <w:bCs w:val="0"/>
          <w:i/>
          <w:sz w:val="20"/>
          <w:szCs w:val="20"/>
          <w:lang w:val="en-US"/>
        </w:rPr>
        <w:t>User’s Manual. Cross-National Time-Series Data Archive</w:t>
      </w:r>
      <w:r w:rsidRPr="00F576B7">
        <w:rPr>
          <w:bCs w:val="0"/>
          <w:sz w:val="20"/>
          <w:szCs w:val="20"/>
          <w:lang w:val="en-US"/>
        </w:rPr>
        <w:t>. Jerusalem: Databanks International.</w:t>
      </w:r>
      <w:r w:rsidRPr="00AE7F2D">
        <w:rPr>
          <w:bCs w:val="0"/>
          <w:sz w:val="20"/>
          <w:szCs w:val="20"/>
          <w:lang w:val="en-US"/>
        </w:rPr>
        <w:t xml:space="preserve"> </w:t>
      </w:r>
    </w:p>
  </w:footnote>
  <w:footnote w:id="27">
    <w:p w14:paraId="49ED3769" w14:textId="71924A37" w:rsidR="00C24265" w:rsidRPr="00E47FD5" w:rsidRDefault="00C24265" w:rsidP="00E47FD5">
      <w:pPr>
        <w:spacing w:line="276" w:lineRule="auto"/>
        <w:ind w:left="284" w:hanging="284"/>
        <w:contextualSpacing/>
        <w:jc w:val="both"/>
        <w:rPr>
          <w:sz w:val="20"/>
          <w:szCs w:val="20"/>
          <w:lang w:val="en-US"/>
        </w:rPr>
      </w:pPr>
      <w:r>
        <w:rPr>
          <w:rStyle w:val="a5"/>
        </w:rPr>
        <w:footnoteRef/>
      </w:r>
      <w:r w:rsidRPr="00C639A4">
        <w:rPr>
          <w:lang w:val="en-US"/>
        </w:rPr>
        <w:t xml:space="preserve"> </w:t>
      </w:r>
      <w:r w:rsidRPr="00C639A4">
        <w:rPr>
          <w:sz w:val="20"/>
          <w:szCs w:val="20"/>
          <w:lang w:val="en-US"/>
        </w:rPr>
        <w:t>Danjibo N. The Aftermath of the Arab Spring and Its Implication for Peace and Development in th</w:t>
      </w:r>
      <w:r w:rsidR="00CD6A0D">
        <w:rPr>
          <w:sz w:val="20"/>
          <w:szCs w:val="20"/>
          <w:lang w:val="en-US"/>
        </w:rPr>
        <w:t>e Sahel and Sub-Saharan Africa</w:t>
      </w:r>
      <w:r w:rsidR="00CD6A0D" w:rsidRPr="00CD6A0D">
        <w:rPr>
          <w:sz w:val="20"/>
          <w:szCs w:val="20"/>
          <w:lang w:val="en-US"/>
        </w:rPr>
        <w:t xml:space="preserve"> // </w:t>
      </w:r>
      <w:r w:rsidRPr="00794E07">
        <w:rPr>
          <w:iCs/>
          <w:sz w:val="20"/>
          <w:szCs w:val="20"/>
          <w:lang w:val="en-US"/>
        </w:rPr>
        <w:t>Strategic Review for Southern Africa</w:t>
      </w:r>
      <w:r w:rsidRPr="00C639A4">
        <w:rPr>
          <w:i/>
          <w:sz w:val="20"/>
          <w:szCs w:val="20"/>
          <w:lang w:val="en-US"/>
        </w:rPr>
        <w:t>,</w:t>
      </w:r>
      <w:r w:rsidRPr="00C639A4">
        <w:rPr>
          <w:sz w:val="20"/>
          <w:szCs w:val="20"/>
          <w:lang w:val="en-US"/>
        </w:rPr>
        <w:t xml:space="preserve"> 2013, no. 35(2), pp.16-34; Besenyo J. 2013. War at the Background of Europe: The Crisis of Mali. BESENYŐ J. War at the Background of Europe: The Crisis of Mali // </w:t>
      </w:r>
      <w:r w:rsidRPr="00794E07">
        <w:rPr>
          <w:sz w:val="20"/>
          <w:szCs w:val="20"/>
          <w:lang w:val="en-US"/>
        </w:rPr>
        <w:t>AARMS: Academic &amp; Applied Research in Military Science</w:t>
      </w:r>
      <w:r w:rsidRPr="00C639A4">
        <w:rPr>
          <w:sz w:val="20"/>
          <w:szCs w:val="20"/>
          <w:lang w:val="en-US"/>
        </w:rPr>
        <w:t xml:space="preserve"> 12(2): 247–271.</w:t>
      </w:r>
    </w:p>
  </w:footnote>
  <w:footnote w:id="28">
    <w:p w14:paraId="2C3DF17E" w14:textId="4CD7CDA1" w:rsidR="00C24265" w:rsidRPr="00C639A4" w:rsidRDefault="00C24265" w:rsidP="00C639A4">
      <w:pPr>
        <w:autoSpaceDE w:val="0"/>
        <w:autoSpaceDN w:val="0"/>
        <w:adjustRightInd w:val="0"/>
        <w:ind w:left="142" w:hanging="142"/>
        <w:contextualSpacing/>
        <w:jc w:val="both"/>
        <w:rPr>
          <w:sz w:val="20"/>
          <w:szCs w:val="20"/>
          <w:lang w:val="en-US"/>
        </w:rPr>
      </w:pPr>
      <w:r w:rsidRPr="00C639A4">
        <w:rPr>
          <w:rStyle w:val="a5"/>
          <w:sz w:val="20"/>
          <w:szCs w:val="20"/>
        </w:rPr>
        <w:footnoteRef/>
      </w:r>
      <w:r w:rsidRPr="00C639A4">
        <w:rPr>
          <w:sz w:val="20"/>
          <w:szCs w:val="20"/>
          <w:lang w:val="en-US"/>
        </w:rPr>
        <w:t xml:space="preserve"> Zohar E. 2015. The Arming of Non-State Actors in the</w:t>
      </w:r>
      <w:r>
        <w:rPr>
          <w:sz w:val="20"/>
          <w:szCs w:val="20"/>
          <w:lang w:val="en-US"/>
        </w:rPr>
        <w:t xml:space="preserve"> Gaza Strip and Sinai Peninsula //</w:t>
      </w:r>
      <w:r w:rsidRPr="00C639A4">
        <w:rPr>
          <w:sz w:val="20"/>
          <w:szCs w:val="20"/>
          <w:lang w:val="en-US"/>
        </w:rPr>
        <w:t xml:space="preserve"> Australian Journal of International Affairs 69(4): 438-461.</w:t>
      </w:r>
    </w:p>
    <w:p w14:paraId="28434344" w14:textId="1B497C76" w:rsidR="00C24265" w:rsidRPr="00C639A4" w:rsidRDefault="00C24265">
      <w:pPr>
        <w:pStyle w:val="a6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274A9"/>
    <w:multiLevelType w:val="hybridMultilevel"/>
    <w:tmpl w:val="45787F0A"/>
    <w:lvl w:ilvl="0" w:tplc="4B6CC54A">
      <w:numFmt w:val="bullet"/>
      <w:lvlText w:val=""/>
      <w:lvlJc w:val="left"/>
      <w:pPr>
        <w:ind w:left="460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30474F7C"/>
    <w:multiLevelType w:val="hybridMultilevel"/>
    <w:tmpl w:val="1FF41816"/>
    <w:lvl w:ilvl="0" w:tplc="0E1A4C3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D942E4"/>
    <w:multiLevelType w:val="hybridMultilevel"/>
    <w:tmpl w:val="B9B2608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9E2254B"/>
    <w:multiLevelType w:val="hybridMultilevel"/>
    <w:tmpl w:val="E96094E2"/>
    <w:lvl w:ilvl="0" w:tplc="A7EECF0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DA"/>
    <w:rsid w:val="00000E3C"/>
    <w:rsid w:val="000013A0"/>
    <w:rsid w:val="000026B0"/>
    <w:rsid w:val="000125C3"/>
    <w:rsid w:val="00013DE0"/>
    <w:rsid w:val="00017F1E"/>
    <w:rsid w:val="00021404"/>
    <w:rsid w:val="00021F0F"/>
    <w:rsid w:val="00022A94"/>
    <w:rsid w:val="0002676C"/>
    <w:rsid w:val="00027A9C"/>
    <w:rsid w:val="00032EC7"/>
    <w:rsid w:val="000335C9"/>
    <w:rsid w:val="00033A4C"/>
    <w:rsid w:val="00034C9F"/>
    <w:rsid w:val="00037CF9"/>
    <w:rsid w:val="00037DD6"/>
    <w:rsid w:val="00037FA5"/>
    <w:rsid w:val="00043F85"/>
    <w:rsid w:val="000453A4"/>
    <w:rsid w:val="00047044"/>
    <w:rsid w:val="00047C4A"/>
    <w:rsid w:val="000537DA"/>
    <w:rsid w:val="000565A5"/>
    <w:rsid w:val="0005690B"/>
    <w:rsid w:val="0005728D"/>
    <w:rsid w:val="00057F3D"/>
    <w:rsid w:val="000606FE"/>
    <w:rsid w:val="00060F74"/>
    <w:rsid w:val="0006232E"/>
    <w:rsid w:val="00064A94"/>
    <w:rsid w:val="00067222"/>
    <w:rsid w:val="00072AF7"/>
    <w:rsid w:val="0007414C"/>
    <w:rsid w:val="00074822"/>
    <w:rsid w:val="00074CDA"/>
    <w:rsid w:val="00076400"/>
    <w:rsid w:val="000800EB"/>
    <w:rsid w:val="00085787"/>
    <w:rsid w:val="0008692B"/>
    <w:rsid w:val="00086E5A"/>
    <w:rsid w:val="00087B22"/>
    <w:rsid w:val="00087E59"/>
    <w:rsid w:val="0009106E"/>
    <w:rsid w:val="00091687"/>
    <w:rsid w:val="00091FB7"/>
    <w:rsid w:val="000938B1"/>
    <w:rsid w:val="00096167"/>
    <w:rsid w:val="000A26D8"/>
    <w:rsid w:val="000A5BDA"/>
    <w:rsid w:val="000A6F58"/>
    <w:rsid w:val="000A76A6"/>
    <w:rsid w:val="000B048E"/>
    <w:rsid w:val="000B315B"/>
    <w:rsid w:val="000B40A3"/>
    <w:rsid w:val="000B434A"/>
    <w:rsid w:val="000B535F"/>
    <w:rsid w:val="000B57D9"/>
    <w:rsid w:val="000B60BC"/>
    <w:rsid w:val="000C06CF"/>
    <w:rsid w:val="000C11B5"/>
    <w:rsid w:val="000C330B"/>
    <w:rsid w:val="000C438A"/>
    <w:rsid w:val="000C482E"/>
    <w:rsid w:val="000C52BE"/>
    <w:rsid w:val="000C606F"/>
    <w:rsid w:val="000C6770"/>
    <w:rsid w:val="000D4E94"/>
    <w:rsid w:val="000D62CA"/>
    <w:rsid w:val="000D630C"/>
    <w:rsid w:val="000D6358"/>
    <w:rsid w:val="000D74F5"/>
    <w:rsid w:val="000E4EAB"/>
    <w:rsid w:val="000E79E5"/>
    <w:rsid w:val="000F1710"/>
    <w:rsid w:val="000F1E60"/>
    <w:rsid w:val="000F7382"/>
    <w:rsid w:val="000F7BD5"/>
    <w:rsid w:val="0010035E"/>
    <w:rsid w:val="001012F5"/>
    <w:rsid w:val="00105AEC"/>
    <w:rsid w:val="00106DCD"/>
    <w:rsid w:val="0011244D"/>
    <w:rsid w:val="00112558"/>
    <w:rsid w:val="00112C6D"/>
    <w:rsid w:val="0011585B"/>
    <w:rsid w:val="00115B3D"/>
    <w:rsid w:val="00117F35"/>
    <w:rsid w:val="001232CA"/>
    <w:rsid w:val="00123DA1"/>
    <w:rsid w:val="00124CCF"/>
    <w:rsid w:val="001251DA"/>
    <w:rsid w:val="0012579E"/>
    <w:rsid w:val="0012628F"/>
    <w:rsid w:val="00130A25"/>
    <w:rsid w:val="00131612"/>
    <w:rsid w:val="00134A9E"/>
    <w:rsid w:val="001362B9"/>
    <w:rsid w:val="00137FD8"/>
    <w:rsid w:val="001402B9"/>
    <w:rsid w:val="00143AE8"/>
    <w:rsid w:val="00143D2B"/>
    <w:rsid w:val="001451D9"/>
    <w:rsid w:val="00145B6C"/>
    <w:rsid w:val="00145DA9"/>
    <w:rsid w:val="001469DE"/>
    <w:rsid w:val="00147554"/>
    <w:rsid w:val="00150095"/>
    <w:rsid w:val="00153C85"/>
    <w:rsid w:val="00153F0B"/>
    <w:rsid w:val="00156EDE"/>
    <w:rsid w:val="001578C0"/>
    <w:rsid w:val="0016077C"/>
    <w:rsid w:val="0016324D"/>
    <w:rsid w:val="0016473F"/>
    <w:rsid w:val="00167005"/>
    <w:rsid w:val="001675AA"/>
    <w:rsid w:val="0017221D"/>
    <w:rsid w:val="00173036"/>
    <w:rsid w:val="00176FCB"/>
    <w:rsid w:val="00177676"/>
    <w:rsid w:val="00177777"/>
    <w:rsid w:val="0018505E"/>
    <w:rsid w:val="00187443"/>
    <w:rsid w:val="00187580"/>
    <w:rsid w:val="0019066D"/>
    <w:rsid w:val="00192141"/>
    <w:rsid w:val="00193820"/>
    <w:rsid w:val="00195DB5"/>
    <w:rsid w:val="0019618A"/>
    <w:rsid w:val="00197E8D"/>
    <w:rsid w:val="001A28F3"/>
    <w:rsid w:val="001A39C6"/>
    <w:rsid w:val="001A407C"/>
    <w:rsid w:val="001A43CF"/>
    <w:rsid w:val="001A50E7"/>
    <w:rsid w:val="001A5D59"/>
    <w:rsid w:val="001A6243"/>
    <w:rsid w:val="001B1251"/>
    <w:rsid w:val="001B30DB"/>
    <w:rsid w:val="001B415E"/>
    <w:rsid w:val="001B63D3"/>
    <w:rsid w:val="001B6E80"/>
    <w:rsid w:val="001C046E"/>
    <w:rsid w:val="001C3DCA"/>
    <w:rsid w:val="001C5063"/>
    <w:rsid w:val="001C78D1"/>
    <w:rsid w:val="001D05D7"/>
    <w:rsid w:val="001D65A9"/>
    <w:rsid w:val="001D7BD0"/>
    <w:rsid w:val="001D7C58"/>
    <w:rsid w:val="001E1D4E"/>
    <w:rsid w:val="001E300E"/>
    <w:rsid w:val="001E4485"/>
    <w:rsid w:val="001E57CB"/>
    <w:rsid w:val="001E5C44"/>
    <w:rsid w:val="001F20AD"/>
    <w:rsid w:val="001F3185"/>
    <w:rsid w:val="001F3B9A"/>
    <w:rsid w:val="001F53CA"/>
    <w:rsid w:val="001F58F3"/>
    <w:rsid w:val="001F7E21"/>
    <w:rsid w:val="001F7FB4"/>
    <w:rsid w:val="002016A3"/>
    <w:rsid w:val="00201C75"/>
    <w:rsid w:val="00204A80"/>
    <w:rsid w:val="00204CCA"/>
    <w:rsid w:val="0020645A"/>
    <w:rsid w:val="0021292D"/>
    <w:rsid w:val="00212D05"/>
    <w:rsid w:val="00216560"/>
    <w:rsid w:val="00217D30"/>
    <w:rsid w:val="002200EB"/>
    <w:rsid w:val="0022071F"/>
    <w:rsid w:val="002228FE"/>
    <w:rsid w:val="00222D76"/>
    <w:rsid w:val="002239F1"/>
    <w:rsid w:val="0022562F"/>
    <w:rsid w:val="0022642D"/>
    <w:rsid w:val="00231415"/>
    <w:rsid w:val="00232054"/>
    <w:rsid w:val="00233D3C"/>
    <w:rsid w:val="002351EE"/>
    <w:rsid w:val="0023605A"/>
    <w:rsid w:val="00236295"/>
    <w:rsid w:val="00236A02"/>
    <w:rsid w:val="002378F2"/>
    <w:rsid w:val="002415BD"/>
    <w:rsid w:val="00242343"/>
    <w:rsid w:val="00243A47"/>
    <w:rsid w:val="00244CAE"/>
    <w:rsid w:val="002455B6"/>
    <w:rsid w:val="002457B7"/>
    <w:rsid w:val="00245FC2"/>
    <w:rsid w:val="002469D1"/>
    <w:rsid w:val="00247206"/>
    <w:rsid w:val="0024726E"/>
    <w:rsid w:val="00251D46"/>
    <w:rsid w:val="002522A3"/>
    <w:rsid w:val="00252C01"/>
    <w:rsid w:val="002545B4"/>
    <w:rsid w:val="00255695"/>
    <w:rsid w:val="00255927"/>
    <w:rsid w:val="00255C64"/>
    <w:rsid w:val="002567C9"/>
    <w:rsid w:val="002603EB"/>
    <w:rsid w:val="002615FE"/>
    <w:rsid w:val="002621E5"/>
    <w:rsid w:val="0026275B"/>
    <w:rsid w:val="00262760"/>
    <w:rsid w:val="00262F23"/>
    <w:rsid w:val="002634DF"/>
    <w:rsid w:val="0026408C"/>
    <w:rsid w:val="00265392"/>
    <w:rsid w:val="00266A88"/>
    <w:rsid w:val="00270222"/>
    <w:rsid w:val="002702ED"/>
    <w:rsid w:val="002727A0"/>
    <w:rsid w:val="00273E23"/>
    <w:rsid w:val="0027531B"/>
    <w:rsid w:val="002759DF"/>
    <w:rsid w:val="00277462"/>
    <w:rsid w:val="002775C7"/>
    <w:rsid w:val="00277AF3"/>
    <w:rsid w:val="00280442"/>
    <w:rsid w:val="00282EBA"/>
    <w:rsid w:val="00284285"/>
    <w:rsid w:val="002855F6"/>
    <w:rsid w:val="00290E4A"/>
    <w:rsid w:val="00294C0E"/>
    <w:rsid w:val="00297651"/>
    <w:rsid w:val="002A3AED"/>
    <w:rsid w:val="002A3DA2"/>
    <w:rsid w:val="002A4CD1"/>
    <w:rsid w:val="002B1151"/>
    <w:rsid w:val="002B1A28"/>
    <w:rsid w:val="002B1F47"/>
    <w:rsid w:val="002B3C89"/>
    <w:rsid w:val="002B610E"/>
    <w:rsid w:val="002C0CAE"/>
    <w:rsid w:val="002C1308"/>
    <w:rsid w:val="002C1E88"/>
    <w:rsid w:val="002C7ED0"/>
    <w:rsid w:val="002D10ED"/>
    <w:rsid w:val="002D5535"/>
    <w:rsid w:val="002E03F4"/>
    <w:rsid w:val="002E3B17"/>
    <w:rsid w:val="002E49BC"/>
    <w:rsid w:val="002E62AC"/>
    <w:rsid w:val="002E77C1"/>
    <w:rsid w:val="002E7E76"/>
    <w:rsid w:val="002F0D59"/>
    <w:rsid w:val="002F1301"/>
    <w:rsid w:val="002F5248"/>
    <w:rsid w:val="002F5315"/>
    <w:rsid w:val="002F7735"/>
    <w:rsid w:val="003036F7"/>
    <w:rsid w:val="00303DCE"/>
    <w:rsid w:val="0030594D"/>
    <w:rsid w:val="00305E30"/>
    <w:rsid w:val="00306544"/>
    <w:rsid w:val="00307ACF"/>
    <w:rsid w:val="00307B21"/>
    <w:rsid w:val="0031365F"/>
    <w:rsid w:val="003139E3"/>
    <w:rsid w:val="00314A9E"/>
    <w:rsid w:val="003164BB"/>
    <w:rsid w:val="003165A1"/>
    <w:rsid w:val="003201F9"/>
    <w:rsid w:val="00320313"/>
    <w:rsid w:val="00320793"/>
    <w:rsid w:val="00320861"/>
    <w:rsid w:val="00320E6E"/>
    <w:rsid w:val="00320F70"/>
    <w:rsid w:val="003215E3"/>
    <w:rsid w:val="00322148"/>
    <w:rsid w:val="003221BA"/>
    <w:rsid w:val="003274CB"/>
    <w:rsid w:val="00327F84"/>
    <w:rsid w:val="003328CF"/>
    <w:rsid w:val="003345B7"/>
    <w:rsid w:val="00337DEA"/>
    <w:rsid w:val="00337FE8"/>
    <w:rsid w:val="00341280"/>
    <w:rsid w:val="00341A1C"/>
    <w:rsid w:val="00342768"/>
    <w:rsid w:val="00342CAD"/>
    <w:rsid w:val="00342F7D"/>
    <w:rsid w:val="003447DE"/>
    <w:rsid w:val="00355539"/>
    <w:rsid w:val="003570B3"/>
    <w:rsid w:val="00366199"/>
    <w:rsid w:val="00367E55"/>
    <w:rsid w:val="003701D9"/>
    <w:rsid w:val="00370DFD"/>
    <w:rsid w:val="00371F45"/>
    <w:rsid w:val="0037515E"/>
    <w:rsid w:val="00376670"/>
    <w:rsid w:val="00382172"/>
    <w:rsid w:val="003831C3"/>
    <w:rsid w:val="003843E3"/>
    <w:rsid w:val="00384647"/>
    <w:rsid w:val="0038532B"/>
    <w:rsid w:val="00386C42"/>
    <w:rsid w:val="00392E6C"/>
    <w:rsid w:val="0039545A"/>
    <w:rsid w:val="00397B8C"/>
    <w:rsid w:val="003A0F80"/>
    <w:rsid w:val="003A4CCC"/>
    <w:rsid w:val="003A51A5"/>
    <w:rsid w:val="003A54F8"/>
    <w:rsid w:val="003A6ECF"/>
    <w:rsid w:val="003A7FA2"/>
    <w:rsid w:val="003B0B83"/>
    <w:rsid w:val="003B19D9"/>
    <w:rsid w:val="003B22D5"/>
    <w:rsid w:val="003B266D"/>
    <w:rsid w:val="003B4786"/>
    <w:rsid w:val="003B522E"/>
    <w:rsid w:val="003B5FA4"/>
    <w:rsid w:val="003C0FBF"/>
    <w:rsid w:val="003C43BD"/>
    <w:rsid w:val="003C5EF0"/>
    <w:rsid w:val="003C6639"/>
    <w:rsid w:val="003C6AA5"/>
    <w:rsid w:val="003C6C27"/>
    <w:rsid w:val="003C7A22"/>
    <w:rsid w:val="003C7EFA"/>
    <w:rsid w:val="003D1C19"/>
    <w:rsid w:val="003D380B"/>
    <w:rsid w:val="003D3EE6"/>
    <w:rsid w:val="003D433A"/>
    <w:rsid w:val="003D4B58"/>
    <w:rsid w:val="003D5F51"/>
    <w:rsid w:val="003D63AD"/>
    <w:rsid w:val="003D7232"/>
    <w:rsid w:val="003D7A47"/>
    <w:rsid w:val="003E21B4"/>
    <w:rsid w:val="003E2E08"/>
    <w:rsid w:val="003E36E6"/>
    <w:rsid w:val="003E3C62"/>
    <w:rsid w:val="003E530A"/>
    <w:rsid w:val="003E58CB"/>
    <w:rsid w:val="003E7582"/>
    <w:rsid w:val="003E7D1C"/>
    <w:rsid w:val="003F1A2B"/>
    <w:rsid w:val="003F3582"/>
    <w:rsid w:val="003F4507"/>
    <w:rsid w:val="003F5571"/>
    <w:rsid w:val="003F5B2E"/>
    <w:rsid w:val="003F6766"/>
    <w:rsid w:val="00401245"/>
    <w:rsid w:val="00404112"/>
    <w:rsid w:val="004045C3"/>
    <w:rsid w:val="00410370"/>
    <w:rsid w:val="00410A22"/>
    <w:rsid w:val="00410C88"/>
    <w:rsid w:val="00410F60"/>
    <w:rsid w:val="00411994"/>
    <w:rsid w:val="004136A1"/>
    <w:rsid w:val="004147A9"/>
    <w:rsid w:val="004153F6"/>
    <w:rsid w:val="004174C4"/>
    <w:rsid w:val="00417E58"/>
    <w:rsid w:val="00421023"/>
    <w:rsid w:val="00421062"/>
    <w:rsid w:val="00421204"/>
    <w:rsid w:val="00422156"/>
    <w:rsid w:val="00423AFC"/>
    <w:rsid w:val="004268F4"/>
    <w:rsid w:val="004274B7"/>
    <w:rsid w:val="0042797F"/>
    <w:rsid w:val="0043352A"/>
    <w:rsid w:val="00436A53"/>
    <w:rsid w:val="00437CDB"/>
    <w:rsid w:val="00437EF9"/>
    <w:rsid w:val="00441039"/>
    <w:rsid w:val="00441F7F"/>
    <w:rsid w:val="00442591"/>
    <w:rsid w:val="00443BE3"/>
    <w:rsid w:val="004449CF"/>
    <w:rsid w:val="00444C33"/>
    <w:rsid w:val="00444ED0"/>
    <w:rsid w:val="0044585B"/>
    <w:rsid w:val="0045132C"/>
    <w:rsid w:val="004518A3"/>
    <w:rsid w:val="00456457"/>
    <w:rsid w:val="00464AF9"/>
    <w:rsid w:val="0046567F"/>
    <w:rsid w:val="004658AC"/>
    <w:rsid w:val="004658E0"/>
    <w:rsid w:val="00471788"/>
    <w:rsid w:val="00472467"/>
    <w:rsid w:val="00475C74"/>
    <w:rsid w:val="00477699"/>
    <w:rsid w:val="00480880"/>
    <w:rsid w:val="004838C8"/>
    <w:rsid w:val="0048398A"/>
    <w:rsid w:val="00485CFA"/>
    <w:rsid w:val="0049268B"/>
    <w:rsid w:val="00496C7C"/>
    <w:rsid w:val="004977D4"/>
    <w:rsid w:val="004A137C"/>
    <w:rsid w:val="004A3D47"/>
    <w:rsid w:val="004A5C7C"/>
    <w:rsid w:val="004A6D8B"/>
    <w:rsid w:val="004A7C1A"/>
    <w:rsid w:val="004B35E0"/>
    <w:rsid w:val="004B448E"/>
    <w:rsid w:val="004B49E6"/>
    <w:rsid w:val="004B4B71"/>
    <w:rsid w:val="004B69C1"/>
    <w:rsid w:val="004B7190"/>
    <w:rsid w:val="004C13BF"/>
    <w:rsid w:val="004C1D84"/>
    <w:rsid w:val="004C1E11"/>
    <w:rsid w:val="004C4973"/>
    <w:rsid w:val="004C59EC"/>
    <w:rsid w:val="004C5B32"/>
    <w:rsid w:val="004C62CA"/>
    <w:rsid w:val="004D0F16"/>
    <w:rsid w:val="004D3F08"/>
    <w:rsid w:val="004D4A2E"/>
    <w:rsid w:val="004D52BF"/>
    <w:rsid w:val="004D68B0"/>
    <w:rsid w:val="004D7F48"/>
    <w:rsid w:val="004E00EC"/>
    <w:rsid w:val="004E06E3"/>
    <w:rsid w:val="004E3B6D"/>
    <w:rsid w:val="004E467B"/>
    <w:rsid w:val="004E723B"/>
    <w:rsid w:val="004E7D70"/>
    <w:rsid w:val="004F02A5"/>
    <w:rsid w:val="004F0E40"/>
    <w:rsid w:val="004F16A7"/>
    <w:rsid w:val="004F1A89"/>
    <w:rsid w:val="004F2357"/>
    <w:rsid w:val="004F30FA"/>
    <w:rsid w:val="004F3456"/>
    <w:rsid w:val="004F392D"/>
    <w:rsid w:val="004F4572"/>
    <w:rsid w:val="004F4660"/>
    <w:rsid w:val="004F4CD7"/>
    <w:rsid w:val="004F52B9"/>
    <w:rsid w:val="005006A3"/>
    <w:rsid w:val="0050086B"/>
    <w:rsid w:val="0050194D"/>
    <w:rsid w:val="00501A15"/>
    <w:rsid w:val="00502A9F"/>
    <w:rsid w:val="00504B0F"/>
    <w:rsid w:val="0050654B"/>
    <w:rsid w:val="005068A9"/>
    <w:rsid w:val="005070CB"/>
    <w:rsid w:val="00511B6D"/>
    <w:rsid w:val="00513E87"/>
    <w:rsid w:val="00520798"/>
    <w:rsid w:val="00521322"/>
    <w:rsid w:val="00524634"/>
    <w:rsid w:val="00524C7C"/>
    <w:rsid w:val="005256CE"/>
    <w:rsid w:val="00526609"/>
    <w:rsid w:val="005267A3"/>
    <w:rsid w:val="005308F6"/>
    <w:rsid w:val="00530C1A"/>
    <w:rsid w:val="00531333"/>
    <w:rsid w:val="00532924"/>
    <w:rsid w:val="00533E5E"/>
    <w:rsid w:val="005341C4"/>
    <w:rsid w:val="00535DD0"/>
    <w:rsid w:val="005406E9"/>
    <w:rsid w:val="00541308"/>
    <w:rsid w:val="00547567"/>
    <w:rsid w:val="0055110C"/>
    <w:rsid w:val="00551F01"/>
    <w:rsid w:val="0055238C"/>
    <w:rsid w:val="00553E17"/>
    <w:rsid w:val="00555177"/>
    <w:rsid w:val="00556777"/>
    <w:rsid w:val="0056046F"/>
    <w:rsid w:val="0056124E"/>
    <w:rsid w:val="00562C57"/>
    <w:rsid w:val="0056363B"/>
    <w:rsid w:val="00564610"/>
    <w:rsid w:val="00565E9A"/>
    <w:rsid w:val="00565EA9"/>
    <w:rsid w:val="00570A9E"/>
    <w:rsid w:val="005750AA"/>
    <w:rsid w:val="005779D7"/>
    <w:rsid w:val="005779EA"/>
    <w:rsid w:val="00581CE0"/>
    <w:rsid w:val="00581E42"/>
    <w:rsid w:val="00582381"/>
    <w:rsid w:val="00583910"/>
    <w:rsid w:val="00584332"/>
    <w:rsid w:val="00584D22"/>
    <w:rsid w:val="00586DFB"/>
    <w:rsid w:val="005905DD"/>
    <w:rsid w:val="0059089E"/>
    <w:rsid w:val="00591889"/>
    <w:rsid w:val="00594A29"/>
    <w:rsid w:val="005A148B"/>
    <w:rsid w:val="005A40F9"/>
    <w:rsid w:val="005A56F4"/>
    <w:rsid w:val="005A5961"/>
    <w:rsid w:val="005A6C76"/>
    <w:rsid w:val="005B29F0"/>
    <w:rsid w:val="005B6E7F"/>
    <w:rsid w:val="005C04CD"/>
    <w:rsid w:val="005C259C"/>
    <w:rsid w:val="005C4348"/>
    <w:rsid w:val="005C4515"/>
    <w:rsid w:val="005D02CB"/>
    <w:rsid w:val="005D0878"/>
    <w:rsid w:val="005D1D4D"/>
    <w:rsid w:val="005D761C"/>
    <w:rsid w:val="005D773D"/>
    <w:rsid w:val="005E04A6"/>
    <w:rsid w:val="005E468B"/>
    <w:rsid w:val="005E539A"/>
    <w:rsid w:val="005E7457"/>
    <w:rsid w:val="005F4959"/>
    <w:rsid w:val="005F571E"/>
    <w:rsid w:val="005F656D"/>
    <w:rsid w:val="005F66AD"/>
    <w:rsid w:val="005F6CDA"/>
    <w:rsid w:val="005F7AE5"/>
    <w:rsid w:val="00603E47"/>
    <w:rsid w:val="00604C32"/>
    <w:rsid w:val="0060702F"/>
    <w:rsid w:val="00611462"/>
    <w:rsid w:val="00611760"/>
    <w:rsid w:val="00611DC0"/>
    <w:rsid w:val="00615639"/>
    <w:rsid w:val="00615938"/>
    <w:rsid w:val="00622A2E"/>
    <w:rsid w:val="00623BF7"/>
    <w:rsid w:val="00626ACE"/>
    <w:rsid w:val="00627490"/>
    <w:rsid w:val="006279D5"/>
    <w:rsid w:val="00630AA8"/>
    <w:rsid w:val="00631A85"/>
    <w:rsid w:val="00632F2F"/>
    <w:rsid w:val="00633552"/>
    <w:rsid w:val="00633D47"/>
    <w:rsid w:val="00635D1F"/>
    <w:rsid w:val="00643133"/>
    <w:rsid w:val="0064671B"/>
    <w:rsid w:val="006505FB"/>
    <w:rsid w:val="00651619"/>
    <w:rsid w:val="00653501"/>
    <w:rsid w:val="00653B67"/>
    <w:rsid w:val="00654F6F"/>
    <w:rsid w:val="0065534B"/>
    <w:rsid w:val="006607E1"/>
    <w:rsid w:val="00660D0A"/>
    <w:rsid w:val="00663042"/>
    <w:rsid w:val="00664921"/>
    <w:rsid w:val="00664DC3"/>
    <w:rsid w:val="00666204"/>
    <w:rsid w:val="006676B7"/>
    <w:rsid w:val="00667C83"/>
    <w:rsid w:val="00670AE5"/>
    <w:rsid w:val="00671C23"/>
    <w:rsid w:val="006773B1"/>
    <w:rsid w:val="00681F29"/>
    <w:rsid w:val="00682331"/>
    <w:rsid w:val="00682FB7"/>
    <w:rsid w:val="00690CFF"/>
    <w:rsid w:val="00691482"/>
    <w:rsid w:val="0069280B"/>
    <w:rsid w:val="006930E6"/>
    <w:rsid w:val="00693D9C"/>
    <w:rsid w:val="00695A06"/>
    <w:rsid w:val="006962C4"/>
    <w:rsid w:val="006968E4"/>
    <w:rsid w:val="00696AF7"/>
    <w:rsid w:val="0069791D"/>
    <w:rsid w:val="00697E1B"/>
    <w:rsid w:val="006A0BA1"/>
    <w:rsid w:val="006A1064"/>
    <w:rsid w:val="006A1826"/>
    <w:rsid w:val="006A3819"/>
    <w:rsid w:val="006A6B4D"/>
    <w:rsid w:val="006B134D"/>
    <w:rsid w:val="006B197C"/>
    <w:rsid w:val="006B2D7E"/>
    <w:rsid w:val="006B6230"/>
    <w:rsid w:val="006C05ED"/>
    <w:rsid w:val="006C277C"/>
    <w:rsid w:val="006C2CBD"/>
    <w:rsid w:val="006C3484"/>
    <w:rsid w:val="006C3633"/>
    <w:rsid w:val="006C4040"/>
    <w:rsid w:val="006C4888"/>
    <w:rsid w:val="006D015F"/>
    <w:rsid w:val="006D03EF"/>
    <w:rsid w:val="006D062E"/>
    <w:rsid w:val="006D29A9"/>
    <w:rsid w:val="006D6809"/>
    <w:rsid w:val="006D6C71"/>
    <w:rsid w:val="006D72DD"/>
    <w:rsid w:val="006D762A"/>
    <w:rsid w:val="006E0BDF"/>
    <w:rsid w:val="006E52E3"/>
    <w:rsid w:val="006E6122"/>
    <w:rsid w:val="006E780D"/>
    <w:rsid w:val="006F153E"/>
    <w:rsid w:val="006F3E55"/>
    <w:rsid w:val="006F52EE"/>
    <w:rsid w:val="006F563B"/>
    <w:rsid w:val="006F7BFF"/>
    <w:rsid w:val="006F7D04"/>
    <w:rsid w:val="006F7D6B"/>
    <w:rsid w:val="007001D5"/>
    <w:rsid w:val="0070142A"/>
    <w:rsid w:val="0070243F"/>
    <w:rsid w:val="0070269B"/>
    <w:rsid w:val="007038D8"/>
    <w:rsid w:val="00703C59"/>
    <w:rsid w:val="00704E39"/>
    <w:rsid w:val="007066B6"/>
    <w:rsid w:val="0070769C"/>
    <w:rsid w:val="00711DAC"/>
    <w:rsid w:val="00714151"/>
    <w:rsid w:val="007173B1"/>
    <w:rsid w:val="00720964"/>
    <w:rsid w:val="00722BEC"/>
    <w:rsid w:val="0072308C"/>
    <w:rsid w:val="00723A1F"/>
    <w:rsid w:val="0072458F"/>
    <w:rsid w:val="00724665"/>
    <w:rsid w:val="00725246"/>
    <w:rsid w:val="00727D00"/>
    <w:rsid w:val="00731046"/>
    <w:rsid w:val="00735453"/>
    <w:rsid w:val="007378D9"/>
    <w:rsid w:val="0074300D"/>
    <w:rsid w:val="00743719"/>
    <w:rsid w:val="00745F85"/>
    <w:rsid w:val="00746357"/>
    <w:rsid w:val="00750D5A"/>
    <w:rsid w:val="00750D90"/>
    <w:rsid w:val="00753AAF"/>
    <w:rsid w:val="007555DE"/>
    <w:rsid w:val="00756279"/>
    <w:rsid w:val="00756297"/>
    <w:rsid w:val="00757BEF"/>
    <w:rsid w:val="00761093"/>
    <w:rsid w:val="007620E3"/>
    <w:rsid w:val="00766307"/>
    <w:rsid w:val="00767739"/>
    <w:rsid w:val="00770A1D"/>
    <w:rsid w:val="00770E53"/>
    <w:rsid w:val="0077306F"/>
    <w:rsid w:val="00775782"/>
    <w:rsid w:val="00775C14"/>
    <w:rsid w:val="00776A57"/>
    <w:rsid w:val="007800D4"/>
    <w:rsid w:val="00781CB8"/>
    <w:rsid w:val="00783AF0"/>
    <w:rsid w:val="00786AF6"/>
    <w:rsid w:val="00787AB4"/>
    <w:rsid w:val="00790191"/>
    <w:rsid w:val="0079078D"/>
    <w:rsid w:val="007910B9"/>
    <w:rsid w:val="00794E07"/>
    <w:rsid w:val="007976A5"/>
    <w:rsid w:val="00797813"/>
    <w:rsid w:val="007A415F"/>
    <w:rsid w:val="007A5562"/>
    <w:rsid w:val="007A5CD0"/>
    <w:rsid w:val="007A7979"/>
    <w:rsid w:val="007B082E"/>
    <w:rsid w:val="007B12EF"/>
    <w:rsid w:val="007B21A3"/>
    <w:rsid w:val="007B2C77"/>
    <w:rsid w:val="007B33D5"/>
    <w:rsid w:val="007B3673"/>
    <w:rsid w:val="007B7728"/>
    <w:rsid w:val="007C0A74"/>
    <w:rsid w:val="007C178F"/>
    <w:rsid w:val="007C25D9"/>
    <w:rsid w:val="007C2A04"/>
    <w:rsid w:val="007C2A82"/>
    <w:rsid w:val="007C423E"/>
    <w:rsid w:val="007C4479"/>
    <w:rsid w:val="007C5CAF"/>
    <w:rsid w:val="007D4EAE"/>
    <w:rsid w:val="007D4EE8"/>
    <w:rsid w:val="007D77C4"/>
    <w:rsid w:val="007E3154"/>
    <w:rsid w:val="007E5D77"/>
    <w:rsid w:val="007E715A"/>
    <w:rsid w:val="007E78F4"/>
    <w:rsid w:val="007F00D1"/>
    <w:rsid w:val="007F0474"/>
    <w:rsid w:val="007F204E"/>
    <w:rsid w:val="007F33EF"/>
    <w:rsid w:val="007F5527"/>
    <w:rsid w:val="007F6DB3"/>
    <w:rsid w:val="007F786B"/>
    <w:rsid w:val="007F7E29"/>
    <w:rsid w:val="0080343C"/>
    <w:rsid w:val="00805262"/>
    <w:rsid w:val="00807ABD"/>
    <w:rsid w:val="00811551"/>
    <w:rsid w:val="00813588"/>
    <w:rsid w:val="00813A3D"/>
    <w:rsid w:val="00813A55"/>
    <w:rsid w:val="00815EAA"/>
    <w:rsid w:val="008203FF"/>
    <w:rsid w:val="00820B84"/>
    <w:rsid w:val="008218DE"/>
    <w:rsid w:val="008273A0"/>
    <w:rsid w:val="00830B33"/>
    <w:rsid w:val="00832C2B"/>
    <w:rsid w:val="00833BB8"/>
    <w:rsid w:val="00836018"/>
    <w:rsid w:val="008361F8"/>
    <w:rsid w:val="00837EB0"/>
    <w:rsid w:val="00840407"/>
    <w:rsid w:val="008405C6"/>
    <w:rsid w:val="0084124C"/>
    <w:rsid w:val="00841559"/>
    <w:rsid w:val="00841629"/>
    <w:rsid w:val="00842E41"/>
    <w:rsid w:val="00843707"/>
    <w:rsid w:val="00845CA5"/>
    <w:rsid w:val="00846BB1"/>
    <w:rsid w:val="00847093"/>
    <w:rsid w:val="008505FE"/>
    <w:rsid w:val="00852680"/>
    <w:rsid w:val="008553C9"/>
    <w:rsid w:val="00860403"/>
    <w:rsid w:val="00860831"/>
    <w:rsid w:val="008639CE"/>
    <w:rsid w:val="00865BC5"/>
    <w:rsid w:val="00865F60"/>
    <w:rsid w:val="00866349"/>
    <w:rsid w:val="0087019E"/>
    <w:rsid w:val="008709E7"/>
    <w:rsid w:val="00872291"/>
    <w:rsid w:val="00880823"/>
    <w:rsid w:val="00883979"/>
    <w:rsid w:val="00883D87"/>
    <w:rsid w:val="00890219"/>
    <w:rsid w:val="00896001"/>
    <w:rsid w:val="0089635E"/>
    <w:rsid w:val="008978A0"/>
    <w:rsid w:val="008A0704"/>
    <w:rsid w:val="008A1D0B"/>
    <w:rsid w:val="008A2D86"/>
    <w:rsid w:val="008B074B"/>
    <w:rsid w:val="008B178E"/>
    <w:rsid w:val="008B1BF4"/>
    <w:rsid w:val="008B295A"/>
    <w:rsid w:val="008B2BF2"/>
    <w:rsid w:val="008B2FB7"/>
    <w:rsid w:val="008B50E3"/>
    <w:rsid w:val="008B536A"/>
    <w:rsid w:val="008B6190"/>
    <w:rsid w:val="008C3A6B"/>
    <w:rsid w:val="008C47E2"/>
    <w:rsid w:val="008C5510"/>
    <w:rsid w:val="008C64E0"/>
    <w:rsid w:val="008C68CF"/>
    <w:rsid w:val="008C6B72"/>
    <w:rsid w:val="008D4D2D"/>
    <w:rsid w:val="008D7499"/>
    <w:rsid w:val="008D7BD5"/>
    <w:rsid w:val="008E4348"/>
    <w:rsid w:val="008E5731"/>
    <w:rsid w:val="008E5BF7"/>
    <w:rsid w:val="008E64E1"/>
    <w:rsid w:val="008E7D67"/>
    <w:rsid w:val="008F1649"/>
    <w:rsid w:val="008F18C0"/>
    <w:rsid w:val="008F4901"/>
    <w:rsid w:val="008F5F1A"/>
    <w:rsid w:val="008F79C1"/>
    <w:rsid w:val="008F79D4"/>
    <w:rsid w:val="008F7BBA"/>
    <w:rsid w:val="00903340"/>
    <w:rsid w:val="009041DB"/>
    <w:rsid w:val="0090574A"/>
    <w:rsid w:val="00906020"/>
    <w:rsid w:val="00906253"/>
    <w:rsid w:val="00907868"/>
    <w:rsid w:val="009109F4"/>
    <w:rsid w:val="00910BDA"/>
    <w:rsid w:val="00910CF6"/>
    <w:rsid w:val="00910E44"/>
    <w:rsid w:val="0091334C"/>
    <w:rsid w:val="0091419F"/>
    <w:rsid w:val="0091421B"/>
    <w:rsid w:val="00915F5D"/>
    <w:rsid w:val="009164C2"/>
    <w:rsid w:val="009169C7"/>
    <w:rsid w:val="00917623"/>
    <w:rsid w:val="00917875"/>
    <w:rsid w:val="00921383"/>
    <w:rsid w:val="009218C4"/>
    <w:rsid w:val="009223D4"/>
    <w:rsid w:val="00922D39"/>
    <w:rsid w:val="0092538C"/>
    <w:rsid w:val="009257F5"/>
    <w:rsid w:val="00926030"/>
    <w:rsid w:val="0092654D"/>
    <w:rsid w:val="009268A5"/>
    <w:rsid w:val="009275E8"/>
    <w:rsid w:val="009300AE"/>
    <w:rsid w:val="00931D1E"/>
    <w:rsid w:val="0093472F"/>
    <w:rsid w:val="0094112A"/>
    <w:rsid w:val="0094258B"/>
    <w:rsid w:val="00943E1C"/>
    <w:rsid w:val="009465B1"/>
    <w:rsid w:val="00946A09"/>
    <w:rsid w:val="00950CD5"/>
    <w:rsid w:val="00951F34"/>
    <w:rsid w:val="00952CBC"/>
    <w:rsid w:val="009534E5"/>
    <w:rsid w:val="00954697"/>
    <w:rsid w:val="0095679C"/>
    <w:rsid w:val="0095753C"/>
    <w:rsid w:val="00957C66"/>
    <w:rsid w:val="009608BB"/>
    <w:rsid w:val="009640E2"/>
    <w:rsid w:val="009645D4"/>
    <w:rsid w:val="00965C77"/>
    <w:rsid w:val="009707AB"/>
    <w:rsid w:val="00971ED1"/>
    <w:rsid w:val="0097261D"/>
    <w:rsid w:val="009729E8"/>
    <w:rsid w:val="009746FF"/>
    <w:rsid w:val="00975C0C"/>
    <w:rsid w:val="009764A3"/>
    <w:rsid w:val="00977A4C"/>
    <w:rsid w:val="009813C1"/>
    <w:rsid w:val="00982879"/>
    <w:rsid w:val="0098403F"/>
    <w:rsid w:val="00992422"/>
    <w:rsid w:val="009926AD"/>
    <w:rsid w:val="00992FE7"/>
    <w:rsid w:val="00994D68"/>
    <w:rsid w:val="009A1CFB"/>
    <w:rsid w:val="009A1FB0"/>
    <w:rsid w:val="009A3018"/>
    <w:rsid w:val="009A73B1"/>
    <w:rsid w:val="009B13E7"/>
    <w:rsid w:val="009B1A65"/>
    <w:rsid w:val="009B5AD7"/>
    <w:rsid w:val="009C1157"/>
    <w:rsid w:val="009C12A7"/>
    <w:rsid w:val="009C2A3A"/>
    <w:rsid w:val="009C6E61"/>
    <w:rsid w:val="009C729A"/>
    <w:rsid w:val="009D056E"/>
    <w:rsid w:val="009D256F"/>
    <w:rsid w:val="009D331E"/>
    <w:rsid w:val="009D37D9"/>
    <w:rsid w:val="009D3D49"/>
    <w:rsid w:val="009D53CA"/>
    <w:rsid w:val="009D6A4D"/>
    <w:rsid w:val="009D77D0"/>
    <w:rsid w:val="009E0799"/>
    <w:rsid w:val="009E1624"/>
    <w:rsid w:val="009E1A78"/>
    <w:rsid w:val="009E22B5"/>
    <w:rsid w:val="009E2913"/>
    <w:rsid w:val="009E2FBB"/>
    <w:rsid w:val="009E5823"/>
    <w:rsid w:val="009E6EA7"/>
    <w:rsid w:val="009E7D5E"/>
    <w:rsid w:val="009F2D12"/>
    <w:rsid w:val="009F53F5"/>
    <w:rsid w:val="00A00B53"/>
    <w:rsid w:val="00A02ADF"/>
    <w:rsid w:val="00A036B1"/>
    <w:rsid w:val="00A039F7"/>
    <w:rsid w:val="00A04A41"/>
    <w:rsid w:val="00A050F1"/>
    <w:rsid w:val="00A05A57"/>
    <w:rsid w:val="00A07793"/>
    <w:rsid w:val="00A11215"/>
    <w:rsid w:val="00A116D6"/>
    <w:rsid w:val="00A11A2A"/>
    <w:rsid w:val="00A1275D"/>
    <w:rsid w:val="00A160DA"/>
    <w:rsid w:val="00A161A0"/>
    <w:rsid w:val="00A16C34"/>
    <w:rsid w:val="00A23D0C"/>
    <w:rsid w:val="00A26F8E"/>
    <w:rsid w:val="00A27692"/>
    <w:rsid w:val="00A27B33"/>
    <w:rsid w:val="00A305F9"/>
    <w:rsid w:val="00A30F53"/>
    <w:rsid w:val="00A3107F"/>
    <w:rsid w:val="00A36603"/>
    <w:rsid w:val="00A37540"/>
    <w:rsid w:val="00A37662"/>
    <w:rsid w:val="00A37924"/>
    <w:rsid w:val="00A37E91"/>
    <w:rsid w:val="00A37F5D"/>
    <w:rsid w:val="00A45242"/>
    <w:rsid w:val="00A51CA2"/>
    <w:rsid w:val="00A52E5E"/>
    <w:rsid w:val="00A53BB3"/>
    <w:rsid w:val="00A5694A"/>
    <w:rsid w:val="00A5753F"/>
    <w:rsid w:val="00A60AB1"/>
    <w:rsid w:val="00A61853"/>
    <w:rsid w:val="00A63EE2"/>
    <w:rsid w:val="00A65B10"/>
    <w:rsid w:val="00A67006"/>
    <w:rsid w:val="00A675B0"/>
    <w:rsid w:val="00A70B0E"/>
    <w:rsid w:val="00A75986"/>
    <w:rsid w:val="00A76849"/>
    <w:rsid w:val="00A81C79"/>
    <w:rsid w:val="00A82006"/>
    <w:rsid w:val="00A85F20"/>
    <w:rsid w:val="00A869FC"/>
    <w:rsid w:val="00A91B34"/>
    <w:rsid w:val="00A933D3"/>
    <w:rsid w:val="00A939B6"/>
    <w:rsid w:val="00A94E27"/>
    <w:rsid w:val="00A94EA5"/>
    <w:rsid w:val="00A9503D"/>
    <w:rsid w:val="00A9752A"/>
    <w:rsid w:val="00AA199F"/>
    <w:rsid w:val="00AA2581"/>
    <w:rsid w:val="00AA2840"/>
    <w:rsid w:val="00AA4BB2"/>
    <w:rsid w:val="00AA4E33"/>
    <w:rsid w:val="00AA62FA"/>
    <w:rsid w:val="00AA776C"/>
    <w:rsid w:val="00AB01A4"/>
    <w:rsid w:val="00AB2A9D"/>
    <w:rsid w:val="00AB2B37"/>
    <w:rsid w:val="00AB3C39"/>
    <w:rsid w:val="00AB7564"/>
    <w:rsid w:val="00AC133A"/>
    <w:rsid w:val="00AC2EC4"/>
    <w:rsid w:val="00AC30AC"/>
    <w:rsid w:val="00AC4362"/>
    <w:rsid w:val="00AC513F"/>
    <w:rsid w:val="00AC5B00"/>
    <w:rsid w:val="00AC6884"/>
    <w:rsid w:val="00AD0464"/>
    <w:rsid w:val="00AD07E2"/>
    <w:rsid w:val="00AD2188"/>
    <w:rsid w:val="00AD2D8E"/>
    <w:rsid w:val="00AD6F8E"/>
    <w:rsid w:val="00AD79B8"/>
    <w:rsid w:val="00AE0ADD"/>
    <w:rsid w:val="00AE1250"/>
    <w:rsid w:val="00AE2153"/>
    <w:rsid w:val="00AE2C30"/>
    <w:rsid w:val="00AE31C1"/>
    <w:rsid w:val="00AE3BB8"/>
    <w:rsid w:val="00AE3C64"/>
    <w:rsid w:val="00AE55A1"/>
    <w:rsid w:val="00AE5C00"/>
    <w:rsid w:val="00AE6BE7"/>
    <w:rsid w:val="00AE7F2D"/>
    <w:rsid w:val="00AF0399"/>
    <w:rsid w:val="00AF152A"/>
    <w:rsid w:val="00AF4C6B"/>
    <w:rsid w:val="00AF5440"/>
    <w:rsid w:val="00AF65F9"/>
    <w:rsid w:val="00B0104D"/>
    <w:rsid w:val="00B01B6C"/>
    <w:rsid w:val="00B0229D"/>
    <w:rsid w:val="00B0245D"/>
    <w:rsid w:val="00B02FF7"/>
    <w:rsid w:val="00B04591"/>
    <w:rsid w:val="00B0501B"/>
    <w:rsid w:val="00B059F3"/>
    <w:rsid w:val="00B10B40"/>
    <w:rsid w:val="00B12E57"/>
    <w:rsid w:val="00B13A91"/>
    <w:rsid w:val="00B141B5"/>
    <w:rsid w:val="00B15309"/>
    <w:rsid w:val="00B15B06"/>
    <w:rsid w:val="00B16B6F"/>
    <w:rsid w:val="00B16E7A"/>
    <w:rsid w:val="00B16F2B"/>
    <w:rsid w:val="00B17D84"/>
    <w:rsid w:val="00B21CC0"/>
    <w:rsid w:val="00B22AAF"/>
    <w:rsid w:val="00B2369C"/>
    <w:rsid w:val="00B25D2B"/>
    <w:rsid w:val="00B27BD7"/>
    <w:rsid w:val="00B31844"/>
    <w:rsid w:val="00B318D0"/>
    <w:rsid w:val="00B34E1D"/>
    <w:rsid w:val="00B3600B"/>
    <w:rsid w:val="00B42603"/>
    <w:rsid w:val="00B42687"/>
    <w:rsid w:val="00B426EA"/>
    <w:rsid w:val="00B443F5"/>
    <w:rsid w:val="00B47A13"/>
    <w:rsid w:val="00B525B9"/>
    <w:rsid w:val="00B56A1F"/>
    <w:rsid w:val="00B61B8C"/>
    <w:rsid w:val="00B61FB6"/>
    <w:rsid w:val="00B62B2B"/>
    <w:rsid w:val="00B63991"/>
    <w:rsid w:val="00B64934"/>
    <w:rsid w:val="00B64B30"/>
    <w:rsid w:val="00B64CD4"/>
    <w:rsid w:val="00B64DC7"/>
    <w:rsid w:val="00B6529F"/>
    <w:rsid w:val="00B73E1F"/>
    <w:rsid w:val="00B7490B"/>
    <w:rsid w:val="00B769D2"/>
    <w:rsid w:val="00B77F46"/>
    <w:rsid w:val="00B8006C"/>
    <w:rsid w:val="00B80328"/>
    <w:rsid w:val="00B80597"/>
    <w:rsid w:val="00B80E2F"/>
    <w:rsid w:val="00B80E7A"/>
    <w:rsid w:val="00B8382E"/>
    <w:rsid w:val="00B843B9"/>
    <w:rsid w:val="00B8447C"/>
    <w:rsid w:val="00B86AC7"/>
    <w:rsid w:val="00B87229"/>
    <w:rsid w:val="00B905A8"/>
    <w:rsid w:val="00B906A5"/>
    <w:rsid w:val="00B911EE"/>
    <w:rsid w:val="00B91606"/>
    <w:rsid w:val="00B92B4C"/>
    <w:rsid w:val="00B94026"/>
    <w:rsid w:val="00B94168"/>
    <w:rsid w:val="00B94EAF"/>
    <w:rsid w:val="00B97608"/>
    <w:rsid w:val="00B97CAE"/>
    <w:rsid w:val="00BA03C3"/>
    <w:rsid w:val="00BA16A2"/>
    <w:rsid w:val="00BA4D64"/>
    <w:rsid w:val="00BA6344"/>
    <w:rsid w:val="00BA7F4F"/>
    <w:rsid w:val="00BB0CD8"/>
    <w:rsid w:val="00BB1355"/>
    <w:rsid w:val="00BB2623"/>
    <w:rsid w:val="00BB27E3"/>
    <w:rsid w:val="00BB6215"/>
    <w:rsid w:val="00BC24DF"/>
    <w:rsid w:val="00BC2581"/>
    <w:rsid w:val="00BC3164"/>
    <w:rsid w:val="00BC3805"/>
    <w:rsid w:val="00BC4402"/>
    <w:rsid w:val="00BC4C90"/>
    <w:rsid w:val="00BD1901"/>
    <w:rsid w:val="00BD219F"/>
    <w:rsid w:val="00BD2601"/>
    <w:rsid w:val="00BD4336"/>
    <w:rsid w:val="00BD5B0F"/>
    <w:rsid w:val="00BD5F83"/>
    <w:rsid w:val="00BE0962"/>
    <w:rsid w:val="00BE1B56"/>
    <w:rsid w:val="00BE1D4C"/>
    <w:rsid w:val="00BE2129"/>
    <w:rsid w:val="00BE220E"/>
    <w:rsid w:val="00BE373F"/>
    <w:rsid w:val="00BE37F8"/>
    <w:rsid w:val="00BE439D"/>
    <w:rsid w:val="00BE459E"/>
    <w:rsid w:val="00BF0840"/>
    <w:rsid w:val="00BF16E4"/>
    <w:rsid w:val="00BF2472"/>
    <w:rsid w:val="00BF2B61"/>
    <w:rsid w:val="00BF2F3E"/>
    <w:rsid w:val="00BF6E4F"/>
    <w:rsid w:val="00C0060D"/>
    <w:rsid w:val="00C012B7"/>
    <w:rsid w:val="00C02D6E"/>
    <w:rsid w:val="00C03181"/>
    <w:rsid w:val="00C061BA"/>
    <w:rsid w:val="00C07D16"/>
    <w:rsid w:val="00C10055"/>
    <w:rsid w:val="00C10611"/>
    <w:rsid w:val="00C11745"/>
    <w:rsid w:val="00C119D2"/>
    <w:rsid w:val="00C2052A"/>
    <w:rsid w:val="00C2114D"/>
    <w:rsid w:val="00C22869"/>
    <w:rsid w:val="00C24265"/>
    <w:rsid w:val="00C32C4D"/>
    <w:rsid w:val="00C33E8E"/>
    <w:rsid w:val="00C37582"/>
    <w:rsid w:val="00C378FE"/>
    <w:rsid w:val="00C40A5E"/>
    <w:rsid w:val="00C41A3C"/>
    <w:rsid w:val="00C449CD"/>
    <w:rsid w:val="00C44F2E"/>
    <w:rsid w:val="00C479A4"/>
    <w:rsid w:val="00C51277"/>
    <w:rsid w:val="00C52D21"/>
    <w:rsid w:val="00C5380E"/>
    <w:rsid w:val="00C5555C"/>
    <w:rsid w:val="00C569BF"/>
    <w:rsid w:val="00C62502"/>
    <w:rsid w:val="00C626A1"/>
    <w:rsid w:val="00C636D2"/>
    <w:rsid w:val="00C639A4"/>
    <w:rsid w:val="00C65A92"/>
    <w:rsid w:val="00C6625E"/>
    <w:rsid w:val="00C667E9"/>
    <w:rsid w:val="00C72715"/>
    <w:rsid w:val="00C73C67"/>
    <w:rsid w:val="00C74D28"/>
    <w:rsid w:val="00C74EB2"/>
    <w:rsid w:val="00C771E7"/>
    <w:rsid w:val="00C7720A"/>
    <w:rsid w:val="00C80200"/>
    <w:rsid w:val="00C820F0"/>
    <w:rsid w:val="00C824D7"/>
    <w:rsid w:val="00C8346C"/>
    <w:rsid w:val="00C847DD"/>
    <w:rsid w:val="00C852D1"/>
    <w:rsid w:val="00C865A7"/>
    <w:rsid w:val="00C87C70"/>
    <w:rsid w:val="00C91286"/>
    <w:rsid w:val="00C94662"/>
    <w:rsid w:val="00C949B7"/>
    <w:rsid w:val="00C95CA0"/>
    <w:rsid w:val="00C9652D"/>
    <w:rsid w:val="00CA0B11"/>
    <w:rsid w:val="00CA1ACF"/>
    <w:rsid w:val="00CA6689"/>
    <w:rsid w:val="00CB0DEF"/>
    <w:rsid w:val="00CB13B8"/>
    <w:rsid w:val="00CB293F"/>
    <w:rsid w:val="00CB53C6"/>
    <w:rsid w:val="00CC0725"/>
    <w:rsid w:val="00CC2EA7"/>
    <w:rsid w:val="00CC38BC"/>
    <w:rsid w:val="00CC3FBA"/>
    <w:rsid w:val="00CD021B"/>
    <w:rsid w:val="00CD274B"/>
    <w:rsid w:val="00CD28D5"/>
    <w:rsid w:val="00CD30BB"/>
    <w:rsid w:val="00CD38C1"/>
    <w:rsid w:val="00CD43A4"/>
    <w:rsid w:val="00CD5B19"/>
    <w:rsid w:val="00CD673A"/>
    <w:rsid w:val="00CD6A0D"/>
    <w:rsid w:val="00CD6AF9"/>
    <w:rsid w:val="00CE2AB3"/>
    <w:rsid w:val="00CE3C6F"/>
    <w:rsid w:val="00CE4D81"/>
    <w:rsid w:val="00CE5220"/>
    <w:rsid w:val="00CF003D"/>
    <w:rsid w:val="00CF071A"/>
    <w:rsid w:val="00CF0E9C"/>
    <w:rsid w:val="00CF35D9"/>
    <w:rsid w:val="00CF5EBE"/>
    <w:rsid w:val="00D029F1"/>
    <w:rsid w:val="00D038A5"/>
    <w:rsid w:val="00D039AE"/>
    <w:rsid w:val="00D058BC"/>
    <w:rsid w:val="00D0696D"/>
    <w:rsid w:val="00D0708B"/>
    <w:rsid w:val="00D07183"/>
    <w:rsid w:val="00D07DB2"/>
    <w:rsid w:val="00D1089A"/>
    <w:rsid w:val="00D1281F"/>
    <w:rsid w:val="00D141E0"/>
    <w:rsid w:val="00D16070"/>
    <w:rsid w:val="00D17560"/>
    <w:rsid w:val="00D20E6C"/>
    <w:rsid w:val="00D21D09"/>
    <w:rsid w:val="00D27A5C"/>
    <w:rsid w:val="00D27BD2"/>
    <w:rsid w:val="00D36D4B"/>
    <w:rsid w:val="00D40FB5"/>
    <w:rsid w:val="00D42509"/>
    <w:rsid w:val="00D428EA"/>
    <w:rsid w:val="00D43B99"/>
    <w:rsid w:val="00D50ABE"/>
    <w:rsid w:val="00D5165F"/>
    <w:rsid w:val="00D5442E"/>
    <w:rsid w:val="00D54EAE"/>
    <w:rsid w:val="00D5578F"/>
    <w:rsid w:val="00D55F91"/>
    <w:rsid w:val="00D561BD"/>
    <w:rsid w:val="00D5632A"/>
    <w:rsid w:val="00D57D60"/>
    <w:rsid w:val="00D57F49"/>
    <w:rsid w:val="00D6136D"/>
    <w:rsid w:val="00D65709"/>
    <w:rsid w:val="00D67AAC"/>
    <w:rsid w:val="00D702D3"/>
    <w:rsid w:val="00D708AA"/>
    <w:rsid w:val="00D76395"/>
    <w:rsid w:val="00D77CFA"/>
    <w:rsid w:val="00D8235E"/>
    <w:rsid w:val="00D830D1"/>
    <w:rsid w:val="00D83A47"/>
    <w:rsid w:val="00D83E33"/>
    <w:rsid w:val="00D85802"/>
    <w:rsid w:val="00D91B95"/>
    <w:rsid w:val="00D9316A"/>
    <w:rsid w:val="00D966B4"/>
    <w:rsid w:val="00D96E1A"/>
    <w:rsid w:val="00D97CFA"/>
    <w:rsid w:val="00DA0A06"/>
    <w:rsid w:val="00DA0ADE"/>
    <w:rsid w:val="00DA18F5"/>
    <w:rsid w:val="00DA4B8A"/>
    <w:rsid w:val="00DA596C"/>
    <w:rsid w:val="00DA5C78"/>
    <w:rsid w:val="00DA6386"/>
    <w:rsid w:val="00DA6C2E"/>
    <w:rsid w:val="00DA701D"/>
    <w:rsid w:val="00DA7E1D"/>
    <w:rsid w:val="00DB1873"/>
    <w:rsid w:val="00DB1963"/>
    <w:rsid w:val="00DB2140"/>
    <w:rsid w:val="00DB28E5"/>
    <w:rsid w:val="00DB73AB"/>
    <w:rsid w:val="00DB7965"/>
    <w:rsid w:val="00DC7C4A"/>
    <w:rsid w:val="00DD064F"/>
    <w:rsid w:val="00DD0ABC"/>
    <w:rsid w:val="00DD128B"/>
    <w:rsid w:val="00DD1632"/>
    <w:rsid w:val="00DD305E"/>
    <w:rsid w:val="00DD6833"/>
    <w:rsid w:val="00DD711C"/>
    <w:rsid w:val="00DE06EF"/>
    <w:rsid w:val="00DE0C8C"/>
    <w:rsid w:val="00DE0E1F"/>
    <w:rsid w:val="00DE4C19"/>
    <w:rsid w:val="00DE4FE6"/>
    <w:rsid w:val="00DE740A"/>
    <w:rsid w:val="00DE7A26"/>
    <w:rsid w:val="00DF2C18"/>
    <w:rsid w:val="00DF305D"/>
    <w:rsid w:val="00DF34DE"/>
    <w:rsid w:val="00DF3840"/>
    <w:rsid w:val="00DF416C"/>
    <w:rsid w:val="00E00418"/>
    <w:rsid w:val="00E05C67"/>
    <w:rsid w:val="00E07783"/>
    <w:rsid w:val="00E10ADE"/>
    <w:rsid w:val="00E11129"/>
    <w:rsid w:val="00E1309E"/>
    <w:rsid w:val="00E17300"/>
    <w:rsid w:val="00E24FDB"/>
    <w:rsid w:val="00E252F1"/>
    <w:rsid w:val="00E30A43"/>
    <w:rsid w:val="00E31FB1"/>
    <w:rsid w:val="00E323A2"/>
    <w:rsid w:val="00E3314F"/>
    <w:rsid w:val="00E35D9F"/>
    <w:rsid w:val="00E402EA"/>
    <w:rsid w:val="00E42376"/>
    <w:rsid w:val="00E42939"/>
    <w:rsid w:val="00E46EE6"/>
    <w:rsid w:val="00E4782F"/>
    <w:rsid w:val="00E47FD5"/>
    <w:rsid w:val="00E520E7"/>
    <w:rsid w:val="00E574C3"/>
    <w:rsid w:val="00E604B6"/>
    <w:rsid w:val="00E60C58"/>
    <w:rsid w:val="00E63314"/>
    <w:rsid w:val="00E64D8A"/>
    <w:rsid w:val="00E65443"/>
    <w:rsid w:val="00E65DFA"/>
    <w:rsid w:val="00E65F1D"/>
    <w:rsid w:val="00E671E6"/>
    <w:rsid w:val="00E67E43"/>
    <w:rsid w:val="00E70E85"/>
    <w:rsid w:val="00E75770"/>
    <w:rsid w:val="00E75BEC"/>
    <w:rsid w:val="00E7671A"/>
    <w:rsid w:val="00E76A5A"/>
    <w:rsid w:val="00E775FD"/>
    <w:rsid w:val="00E83451"/>
    <w:rsid w:val="00E85525"/>
    <w:rsid w:val="00E8796F"/>
    <w:rsid w:val="00E909B2"/>
    <w:rsid w:val="00E912BC"/>
    <w:rsid w:val="00E91AC6"/>
    <w:rsid w:val="00E91E1F"/>
    <w:rsid w:val="00E9297C"/>
    <w:rsid w:val="00E94506"/>
    <w:rsid w:val="00E954E9"/>
    <w:rsid w:val="00EA0491"/>
    <w:rsid w:val="00EA091F"/>
    <w:rsid w:val="00EA0EF5"/>
    <w:rsid w:val="00EA1284"/>
    <w:rsid w:val="00EA2C50"/>
    <w:rsid w:val="00EA56F0"/>
    <w:rsid w:val="00EA6229"/>
    <w:rsid w:val="00EB11C6"/>
    <w:rsid w:val="00EB12BC"/>
    <w:rsid w:val="00EB1B49"/>
    <w:rsid w:val="00EB1E83"/>
    <w:rsid w:val="00EB3971"/>
    <w:rsid w:val="00EB44C8"/>
    <w:rsid w:val="00EB634C"/>
    <w:rsid w:val="00EC1108"/>
    <w:rsid w:val="00EC1650"/>
    <w:rsid w:val="00EC1753"/>
    <w:rsid w:val="00EC2C7F"/>
    <w:rsid w:val="00EC2CCF"/>
    <w:rsid w:val="00EC2E0E"/>
    <w:rsid w:val="00EC4665"/>
    <w:rsid w:val="00EC53DF"/>
    <w:rsid w:val="00ED1B2E"/>
    <w:rsid w:val="00ED2AC5"/>
    <w:rsid w:val="00ED7544"/>
    <w:rsid w:val="00EE004B"/>
    <w:rsid w:val="00EE1CFB"/>
    <w:rsid w:val="00EE1D00"/>
    <w:rsid w:val="00EE25C8"/>
    <w:rsid w:val="00EE449C"/>
    <w:rsid w:val="00EF1609"/>
    <w:rsid w:val="00EF1EC9"/>
    <w:rsid w:val="00EF346F"/>
    <w:rsid w:val="00EF65DA"/>
    <w:rsid w:val="00F01482"/>
    <w:rsid w:val="00F03C76"/>
    <w:rsid w:val="00F060AB"/>
    <w:rsid w:val="00F0656E"/>
    <w:rsid w:val="00F06684"/>
    <w:rsid w:val="00F106BD"/>
    <w:rsid w:val="00F11EF3"/>
    <w:rsid w:val="00F13B33"/>
    <w:rsid w:val="00F15B4D"/>
    <w:rsid w:val="00F15D32"/>
    <w:rsid w:val="00F21591"/>
    <w:rsid w:val="00F26B6F"/>
    <w:rsid w:val="00F2724A"/>
    <w:rsid w:val="00F27AA8"/>
    <w:rsid w:val="00F36626"/>
    <w:rsid w:val="00F36CCC"/>
    <w:rsid w:val="00F40B58"/>
    <w:rsid w:val="00F410A6"/>
    <w:rsid w:val="00F41D37"/>
    <w:rsid w:val="00F42729"/>
    <w:rsid w:val="00F42D21"/>
    <w:rsid w:val="00F43D5E"/>
    <w:rsid w:val="00F44AF1"/>
    <w:rsid w:val="00F522B5"/>
    <w:rsid w:val="00F54339"/>
    <w:rsid w:val="00F559C9"/>
    <w:rsid w:val="00F56B5E"/>
    <w:rsid w:val="00F572FE"/>
    <w:rsid w:val="00F576B7"/>
    <w:rsid w:val="00F57AD6"/>
    <w:rsid w:val="00F57BB3"/>
    <w:rsid w:val="00F57F58"/>
    <w:rsid w:val="00F64052"/>
    <w:rsid w:val="00F67EFA"/>
    <w:rsid w:val="00F71AC0"/>
    <w:rsid w:val="00F728D2"/>
    <w:rsid w:val="00F73D77"/>
    <w:rsid w:val="00F803F8"/>
    <w:rsid w:val="00F8056F"/>
    <w:rsid w:val="00F831E7"/>
    <w:rsid w:val="00F84677"/>
    <w:rsid w:val="00F85569"/>
    <w:rsid w:val="00F901DF"/>
    <w:rsid w:val="00F90A3A"/>
    <w:rsid w:val="00F913E9"/>
    <w:rsid w:val="00F94956"/>
    <w:rsid w:val="00F95F0F"/>
    <w:rsid w:val="00F960FF"/>
    <w:rsid w:val="00F96945"/>
    <w:rsid w:val="00FA4CEC"/>
    <w:rsid w:val="00FA52E0"/>
    <w:rsid w:val="00FA617F"/>
    <w:rsid w:val="00FB2916"/>
    <w:rsid w:val="00FB2E04"/>
    <w:rsid w:val="00FB5E8A"/>
    <w:rsid w:val="00FC28E4"/>
    <w:rsid w:val="00FC51FC"/>
    <w:rsid w:val="00FC5729"/>
    <w:rsid w:val="00FC7C62"/>
    <w:rsid w:val="00FD0919"/>
    <w:rsid w:val="00FD4637"/>
    <w:rsid w:val="00FD4BE2"/>
    <w:rsid w:val="00FD7562"/>
    <w:rsid w:val="00FE15B4"/>
    <w:rsid w:val="00FE167D"/>
    <w:rsid w:val="00FE18ED"/>
    <w:rsid w:val="00FE3AAC"/>
    <w:rsid w:val="00FE3BF1"/>
    <w:rsid w:val="00FE5EC7"/>
    <w:rsid w:val="00FE6235"/>
    <w:rsid w:val="00FF0925"/>
    <w:rsid w:val="00FF4BBF"/>
    <w:rsid w:val="00FF57B7"/>
    <w:rsid w:val="00FF65D9"/>
    <w:rsid w:val="00FF66FA"/>
    <w:rsid w:val="1604CDF1"/>
    <w:rsid w:val="3704F4C8"/>
    <w:rsid w:val="52B9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BA42"/>
  <w15:docId w15:val="{82E0B819-5C30-40B0-B69E-6B416208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04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78D9"/>
  </w:style>
  <w:style w:type="paragraph" w:styleId="a3">
    <w:name w:val="Balloon Text"/>
    <w:basedOn w:val="a"/>
    <w:link w:val="a4"/>
    <w:uiPriority w:val="99"/>
    <w:semiHidden/>
    <w:unhideWhenUsed/>
    <w:rsid w:val="006F1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53E"/>
    <w:rPr>
      <w:rFonts w:ascii="Tahoma" w:hAnsi="Tahoma" w:cs="Tahoma"/>
      <w:sz w:val="16"/>
      <w:szCs w:val="16"/>
    </w:rPr>
  </w:style>
  <w:style w:type="character" w:styleId="a5">
    <w:name w:val="footnote reference"/>
    <w:aliases w:val="Referencia nota al pie,тест сноски,Ссылка на сноску 45,Знак сноски 1,Footnote Reference Number,ftref,Знак сноски-FN,Ciae niinee-FN,Ciae niinee 1,SUPERS,fr,Used by Word for Help footnote symbols,ОР,Footnotes refss,Fussnota,сноска4"/>
    <w:uiPriority w:val="99"/>
    <w:qFormat/>
    <w:rsid w:val="001A50E7"/>
    <w:rPr>
      <w:vertAlign w:val="superscript"/>
    </w:rPr>
  </w:style>
  <w:style w:type="paragraph" w:styleId="a6">
    <w:name w:val="footnote text"/>
    <w:aliases w:val="Texto de nota al pie,Текст сноски Знак1,-++ Знак,Текст сноски Знак Знак,Texto de nota al pie Знак,_Сноска,Table_Footnote_last Знак Знак1,Table_Footnote_last Знак Знак Знак Знак Знак,Table_Footnote_last Знак Знак Знак,Текст сноски-,сно,Зн,З"/>
    <w:basedOn w:val="a"/>
    <w:link w:val="2"/>
    <w:uiPriority w:val="99"/>
    <w:qFormat/>
    <w:rsid w:val="001A50E7"/>
    <w:pPr>
      <w:overflowPunct w:val="0"/>
      <w:autoSpaceDE w:val="0"/>
      <w:autoSpaceDN w:val="0"/>
      <w:adjustRightInd w:val="0"/>
      <w:ind w:firstLine="340"/>
      <w:jc w:val="both"/>
      <w:textAlignment w:val="baseline"/>
    </w:pPr>
    <w:rPr>
      <w:sz w:val="16"/>
      <w:szCs w:val="20"/>
    </w:rPr>
  </w:style>
  <w:style w:type="character" w:customStyle="1" w:styleId="a7">
    <w:name w:val="Текст сноски Знак"/>
    <w:basedOn w:val="a0"/>
    <w:uiPriority w:val="99"/>
    <w:semiHidden/>
    <w:rsid w:val="001A50E7"/>
    <w:rPr>
      <w:sz w:val="20"/>
      <w:szCs w:val="20"/>
    </w:rPr>
  </w:style>
  <w:style w:type="character" w:customStyle="1" w:styleId="2">
    <w:name w:val="Текст сноски Знак2"/>
    <w:aliases w:val="Texto de nota al pie Знак1,Текст сноски Знак1 Знак,-++ Знак Знак,Текст сноски Знак Знак Знак,Texto de nota al pie Знак Знак,_Сноска Знак,Table_Footnote_last Знак Знак1 Знак,Table_Footnote_last Знак Знак Знак Знак Знак Знак,сно Знак"/>
    <w:link w:val="a6"/>
    <w:locked/>
    <w:rsid w:val="001A50E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8">
    <w:name w:val="List Paragraph"/>
    <w:basedOn w:val="a"/>
    <w:uiPriority w:val="34"/>
    <w:qFormat/>
    <w:rsid w:val="001A50E7"/>
    <w:pPr>
      <w:widowControl w:val="0"/>
      <w:autoSpaceDE w:val="0"/>
      <w:autoSpaceDN w:val="0"/>
      <w:adjustRightInd w:val="0"/>
      <w:ind w:left="720"/>
      <w:contextualSpacing/>
    </w:pPr>
  </w:style>
  <w:style w:type="table" w:styleId="a9">
    <w:name w:val="Table Grid"/>
    <w:basedOn w:val="a1"/>
    <w:uiPriority w:val="59"/>
    <w:rsid w:val="001A5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C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C6D"/>
  </w:style>
  <w:style w:type="paragraph" w:styleId="ac">
    <w:name w:val="footer"/>
    <w:basedOn w:val="a"/>
    <w:link w:val="ad"/>
    <w:uiPriority w:val="99"/>
    <w:unhideWhenUsed/>
    <w:rsid w:val="00112C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2C6D"/>
  </w:style>
  <w:style w:type="character" w:styleId="ae">
    <w:name w:val="annotation reference"/>
    <w:basedOn w:val="a0"/>
    <w:uiPriority w:val="99"/>
    <w:semiHidden/>
    <w:unhideWhenUsed/>
    <w:rsid w:val="001A624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A624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A624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62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A6243"/>
    <w:rPr>
      <w:b/>
      <w:bCs/>
      <w:sz w:val="20"/>
      <w:szCs w:val="20"/>
    </w:rPr>
  </w:style>
  <w:style w:type="paragraph" w:customStyle="1" w:styleId="af3">
    <w:name w:val="_Биб Ссылка"/>
    <w:basedOn w:val="a"/>
    <w:link w:val="af4"/>
    <w:qFormat/>
    <w:rsid w:val="00570A9E"/>
    <w:pPr>
      <w:spacing w:before="120" w:line="200" w:lineRule="exact"/>
      <w:ind w:left="284" w:hanging="284"/>
      <w:jc w:val="both"/>
    </w:pPr>
    <w:rPr>
      <w:bCs/>
      <w:iCs/>
      <w:sz w:val="18"/>
      <w:szCs w:val="18"/>
    </w:rPr>
  </w:style>
  <w:style w:type="character" w:customStyle="1" w:styleId="af4">
    <w:name w:val="_Биб Ссылка Знак"/>
    <w:link w:val="af3"/>
    <w:locked/>
    <w:rsid w:val="00570A9E"/>
    <w:rPr>
      <w:rFonts w:ascii="Times New Roman" w:eastAsia="Times New Roman" w:hAnsi="Times New Roman" w:cs="Times New Roman"/>
      <w:bCs/>
      <w:iCs/>
      <w:sz w:val="18"/>
      <w:szCs w:val="18"/>
    </w:rPr>
  </w:style>
  <w:style w:type="character" w:customStyle="1" w:styleId="databold">
    <w:name w:val="data_bold"/>
    <w:rsid w:val="00570A9E"/>
  </w:style>
  <w:style w:type="paragraph" w:styleId="af5">
    <w:name w:val="Bibliography"/>
    <w:basedOn w:val="a"/>
    <w:next w:val="a"/>
    <w:uiPriority w:val="37"/>
    <w:semiHidden/>
    <w:unhideWhenUsed/>
    <w:rsid w:val="00570A9E"/>
  </w:style>
  <w:style w:type="paragraph" w:customStyle="1" w:styleId="11">
    <w:name w:val="ОснТекст11"/>
    <w:basedOn w:val="a"/>
    <w:rsid w:val="00370DFD"/>
    <w:pPr>
      <w:ind w:firstLine="340"/>
      <w:jc w:val="both"/>
    </w:pPr>
  </w:style>
  <w:style w:type="character" w:customStyle="1" w:styleId="contribdegrees1">
    <w:name w:val="contribdegrees1"/>
    <w:basedOn w:val="a0"/>
    <w:rsid w:val="00632F2F"/>
  </w:style>
  <w:style w:type="character" w:customStyle="1" w:styleId="author">
    <w:name w:val="author"/>
    <w:basedOn w:val="a0"/>
    <w:rsid w:val="00632F2F"/>
  </w:style>
  <w:style w:type="character" w:customStyle="1" w:styleId="a-size-large">
    <w:name w:val="a-size-large"/>
    <w:basedOn w:val="a0"/>
    <w:rsid w:val="00632F2F"/>
  </w:style>
  <w:style w:type="character" w:styleId="af6">
    <w:name w:val="Emphasis"/>
    <w:basedOn w:val="a0"/>
    <w:uiPriority w:val="20"/>
    <w:qFormat/>
    <w:rsid w:val="00632F2F"/>
    <w:rPr>
      <w:i/>
      <w:iCs/>
    </w:rPr>
  </w:style>
  <w:style w:type="character" w:customStyle="1" w:styleId="nlmarticle-title">
    <w:name w:val="nlm_article-title"/>
    <w:basedOn w:val="a0"/>
    <w:rsid w:val="00632F2F"/>
  </w:style>
  <w:style w:type="character" w:styleId="af7">
    <w:name w:val="Hyperlink"/>
    <w:basedOn w:val="a0"/>
    <w:uiPriority w:val="99"/>
    <w:unhideWhenUsed/>
    <w:rsid w:val="00632F2F"/>
    <w:rPr>
      <w:color w:val="0563C1" w:themeColor="hyperlink"/>
      <w:u w:val="single"/>
    </w:rPr>
  </w:style>
  <w:style w:type="character" w:customStyle="1" w:styleId="12">
    <w:name w:val="Упомянуть1"/>
    <w:basedOn w:val="a0"/>
    <w:uiPriority w:val="99"/>
    <w:semiHidden/>
    <w:unhideWhenUsed/>
    <w:rsid w:val="00632F2F"/>
    <w:rPr>
      <w:color w:val="2B579A"/>
      <w:shd w:val="clear" w:color="auto" w:fill="E6E6E6"/>
    </w:rPr>
  </w:style>
  <w:style w:type="paragraph" w:customStyle="1" w:styleId="af8">
    <w:name w:val="Базовый"/>
    <w:rsid w:val="000938B1"/>
    <w:pPr>
      <w:tabs>
        <w:tab w:val="left" w:pos="708"/>
      </w:tabs>
      <w:suppressAutoHyphens/>
      <w:spacing w:after="200" w:line="276" w:lineRule="auto"/>
    </w:pPr>
    <w:rPr>
      <w:rFonts w:ascii="Calibri" w:eastAsia="Droid Sans Fallback" w:hAnsi="Calibri" w:cs="Lohit Hindi"/>
      <w:sz w:val="24"/>
      <w:szCs w:val="24"/>
      <w:lang w:eastAsia="zh-CN" w:bidi="hi-IN"/>
    </w:rPr>
  </w:style>
  <w:style w:type="character" w:styleId="af9">
    <w:name w:val="Strong"/>
    <w:basedOn w:val="a0"/>
    <w:uiPriority w:val="22"/>
    <w:qFormat/>
    <w:rsid w:val="006D72DD"/>
    <w:rPr>
      <w:b/>
      <w:bCs/>
    </w:rPr>
  </w:style>
  <w:style w:type="character" w:customStyle="1" w:styleId="current-selection">
    <w:name w:val="current-selection"/>
    <w:basedOn w:val="a0"/>
    <w:rsid w:val="009223D4"/>
  </w:style>
  <w:style w:type="character" w:customStyle="1" w:styleId="afa">
    <w:name w:val="_"/>
    <w:basedOn w:val="a0"/>
    <w:rsid w:val="009223D4"/>
  </w:style>
  <w:style w:type="character" w:customStyle="1" w:styleId="a10">
    <w:name w:val="a1"/>
    <w:basedOn w:val="a0"/>
    <w:rsid w:val="0072458F"/>
    <w:rPr>
      <w:rFonts w:ascii="ff2" w:hAnsi="ff2" w:hint="default"/>
      <w:b w:val="0"/>
      <w:bCs w:val="0"/>
      <w:i w:val="0"/>
      <w:iCs w:val="0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E604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ference-text">
    <w:name w:val="reference-text"/>
    <w:basedOn w:val="a0"/>
    <w:rsid w:val="007038D8"/>
  </w:style>
  <w:style w:type="character" w:styleId="HTML">
    <w:name w:val="HTML Cite"/>
    <w:basedOn w:val="a0"/>
    <w:uiPriority w:val="99"/>
    <w:semiHidden/>
    <w:unhideWhenUsed/>
    <w:rsid w:val="00A036B1"/>
    <w:rPr>
      <w:i/>
      <w:iCs/>
    </w:rPr>
  </w:style>
  <w:style w:type="character" w:customStyle="1" w:styleId="reference-accessdate">
    <w:name w:val="reference-accessdate"/>
    <w:basedOn w:val="a0"/>
    <w:rsid w:val="00A036B1"/>
  </w:style>
  <w:style w:type="character" w:customStyle="1" w:styleId="nowrap1">
    <w:name w:val="nowrap1"/>
    <w:basedOn w:val="a0"/>
    <w:rsid w:val="00A036B1"/>
  </w:style>
  <w:style w:type="character" w:customStyle="1" w:styleId="nowrap">
    <w:name w:val="nowrap"/>
    <w:basedOn w:val="a0"/>
    <w:rsid w:val="0090574A"/>
  </w:style>
  <w:style w:type="paragraph" w:styleId="afb">
    <w:name w:val="endnote text"/>
    <w:basedOn w:val="a"/>
    <w:link w:val="afc"/>
    <w:uiPriority w:val="99"/>
    <w:semiHidden/>
    <w:unhideWhenUsed/>
    <w:rsid w:val="00D17560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D175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D17560"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sid w:val="00E63314"/>
    <w:rPr>
      <w:color w:val="954F72" w:themeColor="followedHyperlink"/>
      <w:u w:val="single"/>
    </w:rPr>
  </w:style>
  <w:style w:type="character" w:customStyle="1" w:styleId="pel4">
    <w:name w:val="_pe_l4"/>
    <w:basedOn w:val="a0"/>
    <w:rsid w:val="009E079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6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yperlink" Target="http://www.sueddeutsche.de/politik/occupy-bewegung-berlin-buerger-lass-das-glotzen-sein-1.116470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yperlink" Target="http://www.sueddeutsche.de/politik/occupy-bewegung-berlin-buerger-lass-das-glotzen-sein-1.1164700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eddeutsche.de/politik/occupy-bewegung-berlin-buerger-lass-das-glotzen-sein-1.116470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shcherina%20Kira\Desktop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sus\Dropbox\!Main\!MegaProject\!data\CNTS\&#1089;&#1074;&#1086;&#1076;&#1085;&#1072;&#1103;\macroregion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0;sus\Dropbox\!Main\!MegaProject\!data\CNTS\&#1089;&#1074;&#1086;&#1076;&#1085;&#1072;&#1103;\macroregion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ropbox\&#1080;&#1089;&#1072;&#1077;&#1074;\&#1052;&#1086;&#1085;&#1080;&#1090;&#1086;&#1088;&#1080;&#1085;&#1075;_2016\&#1090;&#1088;&#1080;&#1075;&#1075;&#1077;&#1088;\&#1055;&#1088;&#1086;&#1077;&#1082;&#1090;\macroregion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ropbox\&#1080;&#1089;&#1072;&#1077;&#1074;\&#1052;&#1086;&#1085;&#1080;&#1090;&#1086;&#1088;&#1080;&#1085;&#1075;_2016\&#1090;&#1088;&#1080;&#1075;&#1075;&#1077;&#1088;\&#1055;&#1088;&#1086;&#1077;&#1082;&#1090;\macroregion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1"/>
          <c:order val="0"/>
          <c:tx>
            <c:strRef>
              <c:f>л!$D$3</c:f>
              <c:strCache>
                <c:ptCount val="1"/>
                <c:pt idx="0">
                  <c:v>террористические акты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star"/>
            <c:size val="7"/>
            <c:spPr>
              <a:noFill/>
              <a:ln w="12700">
                <a:solidFill>
                  <a:schemeClr val="tx1"/>
                </a:solidFill>
              </a:ln>
              <a:effectLst/>
            </c:spPr>
          </c:marker>
          <c:dLbls>
            <c:delete val="1"/>
          </c:dLbls>
          <c:xVal>
            <c:numRef>
              <c:f>л!$B$4:$B$100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л!$D$4:$D$100</c:f>
              <c:numCache>
                <c:formatCode>General</c:formatCode>
                <c:ptCount val="97"/>
                <c:pt idx="0">
                  <c:v>43.999999999999993</c:v>
                </c:pt>
                <c:pt idx="1">
                  <c:v>15</c:v>
                </c:pt>
                <c:pt idx="2">
                  <c:v>16.999999999999996</c:v>
                </c:pt>
                <c:pt idx="3">
                  <c:v>22.000000000000004</c:v>
                </c:pt>
                <c:pt idx="4">
                  <c:v>11.000000000000002</c:v>
                </c:pt>
                <c:pt idx="5">
                  <c:v>13.000000000000002</c:v>
                </c:pt>
                <c:pt idx="6">
                  <c:v>4.0000000000000009</c:v>
                </c:pt>
                <c:pt idx="7">
                  <c:v>9.0000000000000036</c:v>
                </c:pt>
                <c:pt idx="8">
                  <c:v>14.000000000000002</c:v>
                </c:pt>
                <c:pt idx="9">
                  <c:v>7</c:v>
                </c:pt>
                <c:pt idx="10">
                  <c:v>17</c:v>
                </c:pt>
                <c:pt idx="11">
                  <c:v>15.000000000000004</c:v>
                </c:pt>
                <c:pt idx="12">
                  <c:v>8.0000000000000036</c:v>
                </c:pt>
                <c:pt idx="13">
                  <c:v>7.0000000000000009</c:v>
                </c:pt>
                <c:pt idx="14">
                  <c:v>12.000000000000002</c:v>
                </c:pt>
                <c:pt idx="15">
                  <c:v>16.000000000000004</c:v>
                </c:pt>
                <c:pt idx="16">
                  <c:v>8</c:v>
                </c:pt>
                <c:pt idx="17">
                  <c:v>8</c:v>
                </c:pt>
                <c:pt idx="18">
                  <c:v>2</c:v>
                </c:pt>
                <c:pt idx="19">
                  <c:v>10.000000000000002</c:v>
                </c:pt>
                <c:pt idx="20">
                  <c:v>3.0000000000000009</c:v>
                </c:pt>
                <c:pt idx="27">
                  <c:v>8</c:v>
                </c:pt>
                <c:pt idx="28">
                  <c:v>30.999999999999996</c:v>
                </c:pt>
                <c:pt idx="29">
                  <c:v>8.0000000000000018</c:v>
                </c:pt>
                <c:pt idx="30">
                  <c:v>34</c:v>
                </c:pt>
                <c:pt idx="31">
                  <c:v>15.000000000000004</c:v>
                </c:pt>
                <c:pt idx="32">
                  <c:v>14.999999999999998</c:v>
                </c:pt>
                <c:pt idx="33">
                  <c:v>18.000000000000007</c:v>
                </c:pt>
                <c:pt idx="34">
                  <c:v>20.999999999999996</c:v>
                </c:pt>
                <c:pt idx="35">
                  <c:v>17</c:v>
                </c:pt>
                <c:pt idx="36">
                  <c:v>9.0000000000000036</c:v>
                </c:pt>
                <c:pt idx="37">
                  <c:v>15.000000000000002</c:v>
                </c:pt>
                <c:pt idx="38">
                  <c:v>12.000000000000004</c:v>
                </c:pt>
                <c:pt idx="39">
                  <c:v>24.000000000000011</c:v>
                </c:pt>
                <c:pt idx="40">
                  <c:v>23.000000000000011</c:v>
                </c:pt>
                <c:pt idx="41">
                  <c:v>31.000000000000021</c:v>
                </c:pt>
                <c:pt idx="42">
                  <c:v>39.000000000000021</c:v>
                </c:pt>
                <c:pt idx="43">
                  <c:v>35</c:v>
                </c:pt>
                <c:pt idx="44">
                  <c:v>28</c:v>
                </c:pt>
                <c:pt idx="45">
                  <c:v>21.999999999999996</c:v>
                </c:pt>
                <c:pt idx="46">
                  <c:v>23.000000000000014</c:v>
                </c:pt>
                <c:pt idx="47">
                  <c:v>16.000000000000004</c:v>
                </c:pt>
                <c:pt idx="48">
                  <c:v>27.000000000000004</c:v>
                </c:pt>
                <c:pt idx="49">
                  <c:v>11</c:v>
                </c:pt>
                <c:pt idx="50">
                  <c:v>79</c:v>
                </c:pt>
                <c:pt idx="51">
                  <c:v>207.99999999999994</c:v>
                </c:pt>
                <c:pt idx="52">
                  <c:v>57.000000000000007</c:v>
                </c:pt>
                <c:pt idx="53">
                  <c:v>34.000000000000021</c:v>
                </c:pt>
                <c:pt idx="54">
                  <c:v>26.000000000000004</c:v>
                </c:pt>
                <c:pt idx="55">
                  <c:v>31.000000000000014</c:v>
                </c:pt>
                <c:pt idx="56">
                  <c:v>30.000000000000014</c:v>
                </c:pt>
                <c:pt idx="57">
                  <c:v>26.999999999999996</c:v>
                </c:pt>
                <c:pt idx="58">
                  <c:v>30</c:v>
                </c:pt>
                <c:pt idx="59">
                  <c:v>29.000000000000007</c:v>
                </c:pt>
                <c:pt idx="60">
                  <c:v>22.000000000000004</c:v>
                </c:pt>
                <c:pt idx="61">
                  <c:v>22.000000000000004</c:v>
                </c:pt>
                <c:pt idx="62">
                  <c:v>24</c:v>
                </c:pt>
                <c:pt idx="63">
                  <c:v>28.000000000000021</c:v>
                </c:pt>
                <c:pt idx="64">
                  <c:v>27.000000000000014</c:v>
                </c:pt>
                <c:pt idx="65">
                  <c:v>26.000000000000007</c:v>
                </c:pt>
                <c:pt idx="66">
                  <c:v>26.000000000000011</c:v>
                </c:pt>
                <c:pt idx="67">
                  <c:v>27.999999999999993</c:v>
                </c:pt>
                <c:pt idx="68">
                  <c:v>19.000000000000011</c:v>
                </c:pt>
                <c:pt idx="69">
                  <c:v>33</c:v>
                </c:pt>
                <c:pt idx="70">
                  <c:v>33</c:v>
                </c:pt>
                <c:pt idx="71">
                  <c:v>22.999999999999986</c:v>
                </c:pt>
                <c:pt idx="72">
                  <c:v>29</c:v>
                </c:pt>
                <c:pt idx="73">
                  <c:v>15.999999999999998</c:v>
                </c:pt>
                <c:pt idx="74">
                  <c:v>29.000000000000007</c:v>
                </c:pt>
                <c:pt idx="75">
                  <c:v>24.000000000000014</c:v>
                </c:pt>
                <c:pt idx="76">
                  <c:v>24</c:v>
                </c:pt>
                <c:pt idx="77">
                  <c:v>15.999999999999996</c:v>
                </c:pt>
                <c:pt idx="78">
                  <c:v>18</c:v>
                </c:pt>
                <c:pt idx="79">
                  <c:v>19.999999999999996</c:v>
                </c:pt>
                <c:pt idx="80">
                  <c:v>12.999999999999998</c:v>
                </c:pt>
                <c:pt idx="81">
                  <c:v>13.000000000000004</c:v>
                </c:pt>
                <c:pt idx="82">
                  <c:v>15.999999999999996</c:v>
                </c:pt>
                <c:pt idx="83">
                  <c:v>15.999999999999991</c:v>
                </c:pt>
                <c:pt idx="84">
                  <c:v>21.000000000000014</c:v>
                </c:pt>
                <c:pt idx="85">
                  <c:v>20.999999999999996</c:v>
                </c:pt>
                <c:pt idx="86">
                  <c:v>12.999999999999995</c:v>
                </c:pt>
                <c:pt idx="87">
                  <c:v>14.000000000000004</c:v>
                </c:pt>
                <c:pt idx="88">
                  <c:v>9.9999999999999964</c:v>
                </c:pt>
                <c:pt idx="89">
                  <c:v>10.999999999999995</c:v>
                </c:pt>
                <c:pt idx="90">
                  <c:v>11</c:v>
                </c:pt>
                <c:pt idx="91">
                  <c:v>12.999999999999995</c:v>
                </c:pt>
                <c:pt idx="92">
                  <c:v>26</c:v>
                </c:pt>
                <c:pt idx="93">
                  <c:v>98.000000000000028</c:v>
                </c:pt>
                <c:pt idx="94">
                  <c:v>330</c:v>
                </c:pt>
                <c:pt idx="95">
                  <c:v>809.00000000000011</c:v>
                </c:pt>
                <c:pt idx="96">
                  <c:v>749.00000000000011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91A-49D0-BF38-A76F04D26BA9}"/>
            </c:ext>
          </c:extLst>
        </c:ser>
        <c:ser>
          <c:idx val="2"/>
          <c:order val="1"/>
          <c:tx>
            <c:strRef>
              <c:f>л!$E$3</c:f>
              <c:strCache>
                <c:ptCount val="1"/>
                <c:pt idx="0">
                  <c:v>массовые беспорядки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chemeClr val="accent3"/>
              </a:solidFill>
              <a:ln w="9525">
                <a:solidFill>
                  <a:schemeClr val="tx1"/>
                </a:solidFill>
              </a:ln>
              <a:effectLst/>
            </c:spPr>
          </c:marker>
          <c:dLbls>
            <c:delete val="1"/>
          </c:dLbls>
          <c:xVal>
            <c:numRef>
              <c:f>л!$B$4:$B$100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л!$E$4:$E$100</c:f>
              <c:numCache>
                <c:formatCode>General</c:formatCode>
                <c:ptCount val="97"/>
                <c:pt idx="0">
                  <c:v>23.999999999999996</c:v>
                </c:pt>
                <c:pt idx="1">
                  <c:v>36.000000000000014</c:v>
                </c:pt>
                <c:pt idx="2">
                  <c:v>16.999999999999993</c:v>
                </c:pt>
                <c:pt idx="3">
                  <c:v>34.000000000000007</c:v>
                </c:pt>
                <c:pt idx="4">
                  <c:v>23</c:v>
                </c:pt>
                <c:pt idx="5">
                  <c:v>37.999999999999993</c:v>
                </c:pt>
                <c:pt idx="6">
                  <c:v>42</c:v>
                </c:pt>
                <c:pt idx="7">
                  <c:v>28.000000000000007</c:v>
                </c:pt>
                <c:pt idx="8">
                  <c:v>4</c:v>
                </c:pt>
                <c:pt idx="9">
                  <c:v>8</c:v>
                </c:pt>
                <c:pt idx="10">
                  <c:v>34.999999999999993</c:v>
                </c:pt>
                <c:pt idx="11">
                  <c:v>74.999999999999972</c:v>
                </c:pt>
                <c:pt idx="12">
                  <c:v>87.000000000000014</c:v>
                </c:pt>
                <c:pt idx="13">
                  <c:v>53.000000000000007</c:v>
                </c:pt>
                <c:pt idx="14">
                  <c:v>47.999999999999993</c:v>
                </c:pt>
                <c:pt idx="15">
                  <c:v>60.999999999999986</c:v>
                </c:pt>
                <c:pt idx="16">
                  <c:v>47.999999999999993</c:v>
                </c:pt>
                <c:pt idx="17">
                  <c:v>49.000000000000007</c:v>
                </c:pt>
                <c:pt idx="18">
                  <c:v>20</c:v>
                </c:pt>
                <c:pt idx="19">
                  <c:v>3.0000000000000004</c:v>
                </c:pt>
                <c:pt idx="20">
                  <c:v>4.9999999999999991</c:v>
                </c:pt>
                <c:pt idx="27">
                  <c:v>78.000000000000014</c:v>
                </c:pt>
                <c:pt idx="28">
                  <c:v>53.000000000000007</c:v>
                </c:pt>
                <c:pt idx="29">
                  <c:v>53.999999999999986</c:v>
                </c:pt>
                <c:pt idx="30">
                  <c:v>52.000000000000021</c:v>
                </c:pt>
                <c:pt idx="31">
                  <c:v>27.999999999999996</c:v>
                </c:pt>
                <c:pt idx="32">
                  <c:v>40.000000000000007</c:v>
                </c:pt>
                <c:pt idx="33">
                  <c:v>58</c:v>
                </c:pt>
                <c:pt idx="34">
                  <c:v>68.999999999999986</c:v>
                </c:pt>
                <c:pt idx="35">
                  <c:v>58.999999999999986</c:v>
                </c:pt>
                <c:pt idx="36">
                  <c:v>30</c:v>
                </c:pt>
                <c:pt idx="37">
                  <c:v>40.000000000000007</c:v>
                </c:pt>
                <c:pt idx="38">
                  <c:v>50.999999999999979</c:v>
                </c:pt>
                <c:pt idx="39">
                  <c:v>69.000000000000014</c:v>
                </c:pt>
                <c:pt idx="40">
                  <c:v>33.000000000000007</c:v>
                </c:pt>
                <c:pt idx="41">
                  <c:v>128.99999999999994</c:v>
                </c:pt>
                <c:pt idx="42">
                  <c:v>78.000000000000014</c:v>
                </c:pt>
                <c:pt idx="43">
                  <c:v>39</c:v>
                </c:pt>
                <c:pt idx="44">
                  <c:v>77.000000000000014</c:v>
                </c:pt>
                <c:pt idx="45">
                  <c:v>71.000000000000014</c:v>
                </c:pt>
                <c:pt idx="46">
                  <c:v>52.999999999999964</c:v>
                </c:pt>
                <c:pt idx="47">
                  <c:v>87.999999999999986</c:v>
                </c:pt>
                <c:pt idx="48">
                  <c:v>192.00000000000003</c:v>
                </c:pt>
                <c:pt idx="49">
                  <c:v>153.00000000000003</c:v>
                </c:pt>
                <c:pt idx="50">
                  <c:v>93.999999999999986</c:v>
                </c:pt>
                <c:pt idx="51">
                  <c:v>75.999999999999986</c:v>
                </c:pt>
                <c:pt idx="52">
                  <c:v>42.999999999999993</c:v>
                </c:pt>
                <c:pt idx="53">
                  <c:v>60</c:v>
                </c:pt>
                <c:pt idx="54">
                  <c:v>22.000000000000004</c:v>
                </c:pt>
                <c:pt idx="55">
                  <c:v>63.999999999999957</c:v>
                </c:pt>
                <c:pt idx="56">
                  <c:v>53.000000000000021</c:v>
                </c:pt>
                <c:pt idx="57">
                  <c:v>51</c:v>
                </c:pt>
                <c:pt idx="58">
                  <c:v>72.999999999999986</c:v>
                </c:pt>
                <c:pt idx="59">
                  <c:v>73.999999999999986</c:v>
                </c:pt>
                <c:pt idx="60">
                  <c:v>70.999999999999972</c:v>
                </c:pt>
                <c:pt idx="61">
                  <c:v>68.000000000000028</c:v>
                </c:pt>
                <c:pt idx="62">
                  <c:v>73.999999999999986</c:v>
                </c:pt>
                <c:pt idx="63">
                  <c:v>66.000000000000014</c:v>
                </c:pt>
                <c:pt idx="64">
                  <c:v>72.000000000000014</c:v>
                </c:pt>
                <c:pt idx="65">
                  <c:v>95.999999999999957</c:v>
                </c:pt>
                <c:pt idx="66">
                  <c:v>68.999999999999986</c:v>
                </c:pt>
                <c:pt idx="67">
                  <c:v>56.999999999999964</c:v>
                </c:pt>
                <c:pt idx="68">
                  <c:v>79.000000000000028</c:v>
                </c:pt>
                <c:pt idx="69">
                  <c:v>72</c:v>
                </c:pt>
                <c:pt idx="70">
                  <c:v>60.999999999999979</c:v>
                </c:pt>
                <c:pt idx="71">
                  <c:v>117.00000000000006</c:v>
                </c:pt>
                <c:pt idx="72">
                  <c:v>85.000000000000028</c:v>
                </c:pt>
                <c:pt idx="73">
                  <c:v>69</c:v>
                </c:pt>
                <c:pt idx="74">
                  <c:v>25.999999999999996</c:v>
                </c:pt>
                <c:pt idx="75">
                  <c:v>49</c:v>
                </c:pt>
                <c:pt idx="76">
                  <c:v>47.000000000000036</c:v>
                </c:pt>
                <c:pt idx="77">
                  <c:v>43.999999999999993</c:v>
                </c:pt>
                <c:pt idx="78">
                  <c:v>59.000000000000014</c:v>
                </c:pt>
                <c:pt idx="79">
                  <c:v>35.999999999999993</c:v>
                </c:pt>
                <c:pt idx="80">
                  <c:v>30.000000000000007</c:v>
                </c:pt>
                <c:pt idx="81">
                  <c:v>33.000000000000007</c:v>
                </c:pt>
                <c:pt idx="82">
                  <c:v>21.999999999999989</c:v>
                </c:pt>
                <c:pt idx="83">
                  <c:v>18</c:v>
                </c:pt>
                <c:pt idx="84">
                  <c:v>21</c:v>
                </c:pt>
                <c:pt idx="85">
                  <c:v>32</c:v>
                </c:pt>
                <c:pt idx="86">
                  <c:v>35.000000000000007</c:v>
                </c:pt>
                <c:pt idx="87">
                  <c:v>37.000000000000021</c:v>
                </c:pt>
                <c:pt idx="88">
                  <c:v>30.000000000000004</c:v>
                </c:pt>
                <c:pt idx="89">
                  <c:v>40.000000000000028</c:v>
                </c:pt>
                <c:pt idx="90">
                  <c:v>32.000000000000014</c:v>
                </c:pt>
                <c:pt idx="91">
                  <c:v>28.999999999999982</c:v>
                </c:pt>
                <c:pt idx="92">
                  <c:v>170.00000000000006</c:v>
                </c:pt>
                <c:pt idx="93">
                  <c:v>187.99999999999994</c:v>
                </c:pt>
                <c:pt idx="94">
                  <c:v>231.00000000000003</c:v>
                </c:pt>
                <c:pt idx="95">
                  <c:v>393.00000000000011</c:v>
                </c:pt>
                <c:pt idx="96">
                  <c:v>224.99999999999989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491A-49D0-BF38-A76F04D26BA9}"/>
            </c:ext>
          </c:extLst>
        </c:ser>
        <c:ser>
          <c:idx val="3"/>
          <c:order val="2"/>
          <c:tx>
            <c:strRef>
              <c:f>л!$F$3</c:f>
              <c:strCache>
                <c:ptCount val="1"/>
                <c:pt idx="0">
                  <c:v>антиправительственные демонстрации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chemeClr val="bg1"/>
              </a:solidFill>
              <a:ln w="12700" cap="flat" cmpd="tri">
                <a:solidFill>
                  <a:schemeClr val="tx1"/>
                </a:solidFill>
                <a:miter lim="800000"/>
              </a:ln>
              <a:effectLst/>
            </c:spPr>
          </c:marker>
          <c:dLbls>
            <c:delete val="1"/>
          </c:dLbls>
          <c:xVal>
            <c:numRef>
              <c:f>л!$B$4:$B$100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л!$F$4:$F$100</c:f>
              <c:numCache>
                <c:formatCode>General</c:formatCode>
                <c:ptCount val="97"/>
                <c:pt idx="0">
                  <c:v>12.999999999999998</c:v>
                </c:pt>
                <c:pt idx="1">
                  <c:v>6.0000000000000018</c:v>
                </c:pt>
                <c:pt idx="2">
                  <c:v>6.0000000000000018</c:v>
                </c:pt>
                <c:pt idx="3">
                  <c:v>7.0000000000000018</c:v>
                </c:pt>
                <c:pt idx="4">
                  <c:v>8.0000000000000018</c:v>
                </c:pt>
                <c:pt idx="5">
                  <c:v>19.000000000000007</c:v>
                </c:pt>
                <c:pt idx="6">
                  <c:v>11</c:v>
                </c:pt>
                <c:pt idx="7">
                  <c:v>4.0000000000000009</c:v>
                </c:pt>
                <c:pt idx="8">
                  <c:v>3.0000000000000009</c:v>
                </c:pt>
                <c:pt idx="9">
                  <c:v>9</c:v>
                </c:pt>
                <c:pt idx="10">
                  <c:v>22.000000000000011</c:v>
                </c:pt>
                <c:pt idx="11">
                  <c:v>19.000000000000007</c:v>
                </c:pt>
                <c:pt idx="12">
                  <c:v>28.999999999999993</c:v>
                </c:pt>
                <c:pt idx="13">
                  <c:v>27.999999999999993</c:v>
                </c:pt>
                <c:pt idx="14">
                  <c:v>18</c:v>
                </c:pt>
                <c:pt idx="15">
                  <c:v>30.000000000000007</c:v>
                </c:pt>
                <c:pt idx="16">
                  <c:v>18.000000000000011</c:v>
                </c:pt>
                <c:pt idx="17">
                  <c:v>13.000000000000004</c:v>
                </c:pt>
                <c:pt idx="18">
                  <c:v>21.999999999999996</c:v>
                </c:pt>
                <c:pt idx="19">
                  <c:v>2</c:v>
                </c:pt>
                <c:pt idx="20">
                  <c:v>9</c:v>
                </c:pt>
                <c:pt idx="27">
                  <c:v>12.000000000000004</c:v>
                </c:pt>
                <c:pt idx="28">
                  <c:v>23.999999999999993</c:v>
                </c:pt>
                <c:pt idx="29">
                  <c:v>9.0000000000000036</c:v>
                </c:pt>
                <c:pt idx="30">
                  <c:v>24.000000000000004</c:v>
                </c:pt>
                <c:pt idx="31">
                  <c:v>7.0000000000000027</c:v>
                </c:pt>
                <c:pt idx="32">
                  <c:v>20</c:v>
                </c:pt>
                <c:pt idx="33">
                  <c:v>37.000000000000007</c:v>
                </c:pt>
                <c:pt idx="34">
                  <c:v>19.999999999999993</c:v>
                </c:pt>
                <c:pt idx="35">
                  <c:v>29.999999999999996</c:v>
                </c:pt>
                <c:pt idx="36">
                  <c:v>35.999999999999972</c:v>
                </c:pt>
                <c:pt idx="37">
                  <c:v>22</c:v>
                </c:pt>
                <c:pt idx="38">
                  <c:v>17</c:v>
                </c:pt>
                <c:pt idx="39">
                  <c:v>31.000000000000007</c:v>
                </c:pt>
                <c:pt idx="40">
                  <c:v>11.000000000000007</c:v>
                </c:pt>
                <c:pt idx="41">
                  <c:v>70.999999999999986</c:v>
                </c:pt>
                <c:pt idx="42">
                  <c:v>27.000000000000007</c:v>
                </c:pt>
                <c:pt idx="43">
                  <c:v>35.999999999999993</c:v>
                </c:pt>
                <c:pt idx="44">
                  <c:v>113.99999999999994</c:v>
                </c:pt>
                <c:pt idx="45">
                  <c:v>35.000000000000007</c:v>
                </c:pt>
                <c:pt idx="46">
                  <c:v>44</c:v>
                </c:pt>
                <c:pt idx="47">
                  <c:v>44.999999999999993</c:v>
                </c:pt>
                <c:pt idx="48">
                  <c:v>71.000000000000071</c:v>
                </c:pt>
                <c:pt idx="49">
                  <c:v>83.000000000000028</c:v>
                </c:pt>
                <c:pt idx="50">
                  <c:v>98.999999999999972</c:v>
                </c:pt>
                <c:pt idx="51">
                  <c:v>108.00000000000001</c:v>
                </c:pt>
                <c:pt idx="52">
                  <c:v>26</c:v>
                </c:pt>
                <c:pt idx="53">
                  <c:v>53.999999999999993</c:v>
                </c:pt>
                <c:pt idx="54">
                  <c:v>31.000000000000021</c:v>
                </c:pt>
                <c:pt idx="55">
                  <c:v>77.000000000000014</c:v>
                </c:pt>
                <c:pt idx="56">
                  <c:v>62.000000000000021</c:v>
                </c:pt>
                <c:pt idx="57">
                  <c:v>52.000000000000028</c:v>
                </c:pt>
                <c:pt idx="58">
                  <c:v>73.000000000000014</c:v>
                </c:pt>
                <c:pt idx="59">
                  <c:v>72.999999999999986</c:v>
                </c:pt>
                <c:pt idx="60">
                  <c:v>109.00000000000004</c:v>
                </c:pt>
                <c:pt idx="61">
                  <c:v>56.999999999999986</c:v>
                </c:pt>
                <c:pt idx="62">
                  <c:v>97.000000000000043</c:v>
                </c:pt>
                <c:pt idx="63">
                  <c:v>103.99999999999991</c:v>
                </c:pt>
                <c:pt idx="64">
                  <c:v>131.00000000000006</c:v>
                </c:pt>
                <c:pt idx="65">
                  <c:v>127.00000000000007</c:v>
                </c:pt>
                <c:pt idx="66">
                  <c:v>86.000000000000057</c:v>
                </c:pt>
                <c:pt idx="67">
                  <c:v>117.00000000000003</c:v>
                </c:pt>
                <c:pt idx="68">
                  <c:v>109.99999999999999</c:v>
                </c:pt>
                <c:pt idx="69">
                  <c:v>107.99999999999997</c:v>
                </c:pt>
                <c:pt idx="70">
                  <c:v>107.99999999999999</c:v>
                </c:pt>
                <c:pt idx="71">
                  <c:v>119</c:v>
                </c:pt>
                <c:pt idx="72">
                  <c:v>105</c:v>
                </c:pt>
                <c:pt idx="73">
                  <c:v>136.00000000000003</c:v>
                </c:pt>
                <c:pt idx="74">
                  <c:v>95.999999999999986</c:v>
                </c:pt>
                <c:pt idx="75">
                  <c:v>90.000000000000014</c:v>
                </c:pt>
                <c:pt idx="76">
                  <c:v>109.00000000000003</c:v>
                </c:pt>
                <c:pt idx="77">
                  <c:v>102.00000000000003</c:v>
                </c:pt>
                <c:pt idx="78">
                  <c:v>114.99999999999999</c:v>
                </c:pt>
                <c:pt idx="79">
                  <c:v>97.999999999999972</c:v>
                </c:pt>
                <c:pt idx="80">
                  <c:v>69.999999999999986</c:v>
                </c:pt>
                <c:pt idx="81">
                  <c:v>101.00000000000004</c:v>
                </c:pt>
                <c:pt idx="82">
                  <c:v>52.000000000000007</c:v>
                </c:pt>
                <c:pt idx="83">
                  <c:v>69.000000000000014</c:v>
                </c:pt>
                <c:pt idx="84">
                  <c:v>65</c:v>
                </c:pt>
                <c:pt idx="85">
                  <c:v>84.999999999999957</c:v>
                </c:pt>
                <c:pt idx="86">
                  <c:v>78.999999999999986</c:v>
                </c:pt>
                <c:pt idx="87">
                  <c:v>63</c:v>
                </c:pt>
                <c:pt idx="88">
                  <c:v>50</c:v>
                </c:pt>
                <c:pt idx="89">
                  <c:v>65.000000000000028</c:v>
                </c:pt>
                <c:pt idx="90">
                  <c:v>80.999999999999986</c:v>
                </c:pt>
                <c:pt idx="91">
                  <c:v>42.000000000000014</c:v>
                </c:pt>
                <c:pt idx="92">
                  <c:v>481.99999999999989</c:v>
                </c:pt>
                <c:pt idx="93">
                  <c:v>320.99999999999983</c:v>
                </c:pt>
                <c:pt idx="94">
                  <c:v>306</c:v>
                </c:pt>
                <c:pt idx="95">
                  <c:v>502.00000000000011</c:v>
                </c:pt>
                <c:pt idx="96">
                  <c:v>616.99999999999989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491A-49D0-BF38-A76F04D26BA9}"/>
            </c:ext>
          </c:extLst>
        </c:ser>
        <c:dLbls>
          <c:dLblPos val="l"/>
          <c:showLegendKey val="0"/>
          <c:showVal val="1"/>
          <c:showCatName val="0"/>
          <c:showSerName val="0"/>
          <c:showPercent val="0"/>
          <c:showBubbleSize val="0"/>
        </c:dLbls>
        <c:axId val="429995344"/>
        <c:axId val="429995736"/>
      </c:scatterChart>
      <c:valAx>
        <c:axId val="429995344"/>
        <c:scaling>
          <c:orientation val="minMax"/>
          <c:max val="2015"/>
          <c:min val="2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9995736"/>
        <c:crosses val="autoZero"/>
        <c:crossBetween val="midCat"/>
        <c:majorUnit val="1"/>
        <c:minorUnit val="0.2"/>
      </c:valAx>
      <c:valAx>
        <c:axId val="429995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99953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'террористические акты '!$N$4</c:f>
              <c:strCache>
                <c:ptCount val="1"/>
                <c:pt idx="0">
                  <c:v>Арабские страны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885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dk1">
                  <a:tint val="88500"/>
                </a:schemeClr>
              </a:solidFill>
              <a:ln w="6350" cap="flat" cmpd="sng" algn="ctr">
                <a:solidFill>
                  <a:schemeClr val="dk1">
                    <a:tint val="88500"/>
                  </a:schemeClr>
                </a:solidFill>
                <a:prstDash val="solid"/>
                <a:round/>
              </a:ln>
              <a:effectLst/>
            </c:spPr>
          </c:marker>
          <c:dLbls>
            <c:dLbl>
              <c:idx val="9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CA-4A44-BE39-2E300E875249}"/>
                </c:ext>
              </c:extLst>
            </c:dLbl>
            <c:dLbl>
              <c:idx val="9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CA-4A44-BE39-2E300E875249}"/>
                </c:ext>
              </c:extLst>
            </c:dLbl>
            <c:dLbl>
              <c:idx val="9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CA-4A44-BE39-2E300E875249}"/>
                </c:ext>
              </c:extLst>
            </c:dLbl>
            <c:dLbl>
              <c:idx val="9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CA-4A44-BE39-2E300E875249}"/>
                </c:ext>
              </c:extLst>
            </c:dLbl>
            <c:dLbl>
              <c:idx val="9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CA-4A44-BE39-2E300E8752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'террористические акты '!$M$5:$M$101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'террористические акты '!$N$5:$N$101</c:f>
              <c:numCache>
                <c:formatCode>General</c:formatCode>
                <c:ptCount val="9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0</c:v>
                </c:pt>
                <c:pt idx="30">
                  <c:v>2</c:v>
                </c:pt>
                <c:pt idx="31">
                  <c:v>1</c:v>
                </c:pt>
                <c:pt idx="32">
                  <c:v>2</c:v>
                </c:pt>
                <c:pt idx="33">
                  <c:v>1</c:v>
                </c:pt>
                <c:pt idx="34">
                  <c:v>0</c:v>
                </c:pt>
                <c:pt idx="35">
                  <c:v>1.0000000000000002</c:v>
                </c:pt>
                <c:pt idx="36">
                  <c:v>0</c:v>
                </c:pt>
                <c:pt idx="37">
                  <c:v>5</c:v>
                </c:pt>
                <c:pt idx="38">
                  <c:v>1.0000000000000002</c:v>
                </c:pt>
                <c:pt idx="39">
                  <c:v>9</c:v>
                </c:pt>
                <c:pt idx="40">
                  <c:v>1</c:v>
                </c:pt>
                <c:pt idx="41">
                  <c:v>3</c:v>
                </c:pt>
                <c:pt idx="42">
                  <c:v>0</c:v>
                </c:pt>
                <c:pt idx="43">
                  <c:v>1.0000000000000002</c:v>
                </c:pt>
                <c:pt idx="44">
                  <c:v>4</c:v>
                </c:pt>
                <c:pt idx="45">
                  <c:v>3.0000000000000004</c:v>
                </c:pt>
                <c:pt idx="46">
                  <c:v>3</c:v>
                </c:pt>
                <c:pt idx="47">
                  <c:v>0</c:v>
                </c:pt>
                <c:pt idx="48">
                  <c:v>1.0000000000000002</c:v>
                </c:pt>
                <c:pt idx="49">
                  <c:v>1.0000000000000002</c:v>
                </c:pt>
                <c:pt idx="50">
                  <c:v>4.0000000000000009</c:v>
                </c:pt>
                <c:pt idx="51">
                  <c:v>29.999999999999993</c:v>
                </c:pt>
                <c:pt idx="52">
                  <c:v>13.999999999999998</c:v>
                </c:pt>
                <c:pt idx="53">
                  <c:v>3.0000000000000004</c:v>
                </c:pt>
                <c:pt idx="54">
                  <c:v>3</c:v>
                </c:pt>
                <c:pt idx="55">
                  <c:v>4.0000000000000009</c:v>
                </c:pt>
                <c:pt idx="56">
                  <c:v>3</c:v>
                </c:pt>
                <c:pt idx="57">
                  <c:v>5.0000000000000009</c:v>
                </c:pt>
                <c:pt idx="58">
                  <c:v>5</c:v>
                </c:pt>
                <c:pt idx="59">
                  <c:v>2</c:v>
                </c:pt>
                <c:pt idx="60">
                  <c:v>4</c:v>
                </c:pt>
                <c:pt idx="61">
                  <c:v>2</c:v>
                </c:pt>
                <c:pt idx="62">
                  <c:v>3</c:v>
                </c:pt>
                <c:pt idx="63">
                  <c:v>3</c:v>
                </c:pt>
                <c:pt idx="64">
                  <c:v>4</c:v>
                </c:pt>
                <c:pt idx="65">
                  <c:v>3</c:v>
                </c:pt>
                <c:pt idx="66">
                  <c:v>2</c:v>
                </c:pt>
                <c:pt idx="67">
                  <c:v>4</c:v>
                </c:pt>
                <c:pt idx="68">
                  <c:v>0</c:v>
                </c:pt>
                <c:pt idx="69">
                  <c:v>2</c:v>
                </c:pt>
                <c:pt idx="70">
                  <c:v>4</c:v>
                </c:pt>
                <c:pt idx="71">
                  <c:v>1</c:v>
                </c:pt>
                <c:pt idx="72">
                  <c:v>6</c:v>
                </c:pt>
                <c:pt idx="73">
                  <c:v>3</c:v>
                </c:pt>
                <c:pt idx="74">
                  <c:v>5</c:v>
                </c:pt>
                <c:pt idx="75">
                  <c:v>4</c:v>
                </c:pt>
                <c:pt idx="76">
                  <c:v>1</c:v>
                </c:pt>
                <c:pt idx="77">
                  <c:v>2</c:v>
                </c:pt>
                <c:pt idx="78">
                  <c:v>4</c:v>
                </c:pt>
                <c:pt idx="79">
                  <c:v>4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3.0000000000000004</c:v>
                </c:pt>
                <c:pt idx="84">
                  <c:v>2</c:v>
                </c:pt>
                <c:pt idx="85">
                  <c:v>3.0000000000000004</c:v>
                </c:pt>
                <c:pt idx="86">
                  <c:v>6.0000000000000009</c:v>
                </c:pt>
                <c:pt idx="87">
                  <c:v>4</c:v>
                </c:pt>
                <c:pt idx="88">
                  <c:v>2.0000000000000004</c:v>
                </c:pt>
                <c:pt idx="89">
                  <c:v>4</c:v>
                </c:pt>
                <c:pt idx="90">
                  <c:v>2.0000000000000004</c:v>
                </c:pt>
                <c:pt idx="91">
                  <c:v>4</c:v>
                </c:pt>
                <c:pt idx="92">
                  <c:v>5</c:v>
                </c:pt>
                <c:pt idx="93">
                  <c:v>20</c:v>
                </c:pt>
                <c:pt idx="94">
                  <c:v>143.00000000000003</c:v>
                </c:pt>
                <c:pt idx="95">
                  <c:v>408.99999999999994</c:v>
                </c:pt>
                <c:pt idx="96">
                  <c:v>303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E348-440C-8534-D7B1E242505C}"/>
            </c:ext>
          </c:extLst>
        </c:ser>
        <c:ser>
          <c:idx val="1"/>
          <c:order val="1"/>
          <c:tx>
            <c:strRef>
              <c:f>'террористические акты '!$O$4</c:f>
              <c:strCache>
                <c:ptCount val="1"/>
                <c:pt idx="0">
                  <c:v>Остальной мир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ymbol val="square"/>
            <c:size val="8"/>
            <c:spPr>
              <a:solidFill>
                <a:schemeClr val="dk1">
                  <a:tint val="55000"/>
                </a:schemeClr>
              </a:solidFill>
              <a:ln w="6350" cap="flat" cmpd="sng" algn="ctr">
                <a:solidFill>
                  <a:schemeClr val="dk1">
                    <a:tint val="55000"/>
                  </a:schemeClr>
                </a:solidFill>
                <a:prstDash val="solid"/>
                <a:round/>
              </a:ln>
              <a:effectLst/>
            </c:spPr>
          </c:marker>
          <c:dPt>
            <c:idx val="95"/>
            <c:bubble3D val="0"/>
            <c:extLst>
              <c:ext xmlns:c16="http://schemas.microsoft.com/office/drawing/2014/chart" uri="{C3380CC4-5D6E-409C-BE32-E72D297353CC}">
                <c16:uniqueId val="{00000002-E348-440C-8534-D7B1E242505C}"/>
              </c:ext>
            </c:extLst>
          </c:dPt>
          <c:dLbls>
            <c:dLbl>
              <c:idx val="95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48-440C-8534-D7B1E24250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'террористические акты '!$M$5:$M$101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'террористические акты '!$O$5:$O$101</c:f>
              <c:numCache>
                <c:formatCode>General</c:formatCode>
                <c:ptCount val="97"/>
                <c:pt idx="0">
                  <c:v>44</c:v>
                </c:pt>
                <c:pt idx="1">
                  <c:v>15.000000000000004</c:v>
                </c:pt>
                <c:pt idx="2">
                  <c:v>17</c:v>
                </c:pt>
                <c:pt idx="3">
                  <c:v>22.000000000000004</c:v>
                </c:pt>
                <c:pt idx="4">
                  <c:v>11</c:v>
                </c:pt>
                <c:pt idx="5">
                  <c:v>13.000000000000002</c:v>
                </c:pt>
                <c:pt idx="6">
                  <c:v>4</c:v>
                </c:pt>
                <c:pt idx="7">
                  <c:v>9.0000000000000053</c:v>
                </c:pt>
                <c:pt idx="8">
                  <c:v>13.999999999999998</c:v>
                </c:pt>
                <c:pt idx="9">
                  <c:v>6</c:v>
                </c:pt>
                <c:pt idx="10">
                  <c:v>17</c:v>
                </c:pt>
                <c:pt idx="11">
                  <c:v>15.000000000000004</c:v>
                </c:pt>
                <c:pt idx="12">
                  <c:v>8.0000000000000018</c:v>
                </c:pt>
                <c:pt idx="13">
                  <c:v>6.0000000000000027</c:v>
                </c:pt>
                <c:pt idx="14">
                  <c:v>11.999999999999991</c:v>
                </c:pt>
                <c:pt idx="15">
                  <c:v>16</c:v>
                </c:pt>
                <c:pt idx="16">
                  <c:v>8.0000000000000018</c:v>
                </c:pt>
                <c:pt idx="17">
                  <c:v>8</c:v>
                </c:pt>
                <c:pt idx="18">
                  <c:v>1.9999999999999996</c:v>
                </c:pt>
                <c:pt idx="19">
                  <c:v>10.000000000000002</c:v>
                </c:pt>
                <c:pt idx="20">
                  <c:v>3</c:v>
                </c:pt>
                <c:pt idx="27">
                  <c:v>8.0000000000000018</c:v>
                </c:pt>
                <c:pt idx="28">
                  <c:v>29.999999999999993</c:v>
                </c:pt>
                <c:pt idx="29">
                  <c:v>8.0000000000000018</c:v>
                </c:pt>
                <c:pt idx="30">
                  <c:v>32.000000000000014</c:v>
                </c:pt>
                <c:pt idx="31">
                  <c:v>13.999999999999995</c:v>
                </c:pt>
                <c:pt idx="32">
                  <c:v>13.000000000000004</c:v>
                </c:pt>
                <c:pt idx="33">
                  <c:v>17.000000000000004</c:v>
                </c:pt>
                <c:pt idx="34">
                  <c:v>21</c:v>
                </c:pt>
                <c:pt idx="35">
                  <c:v>16.000000000000004</c:v>
                </c:pt>
                <c:pt idx="36">
                  <c:v>9.0000000000000018</c:v>
                </c:pt>
                <c:pt idx="37">
                  <c:v>10.000000000000007</c:v>
                </c:pt>
                <c:pt idx="38">
                  <c:v>11.000000000000007</c:v>
                </c:pt>
                <c:pt idx="39">
                  <c:v>14.999999999999996</c:v>
                </c:pt>
                <c:pt idx="40">
                  <c:v>22.000000000000011</c:v>
                </c:pt>
                <c:pt idx="41">
                  <c:v>27.999999999999996</c:v>
                </c:pt>
                <c:pt idx="42">
                  <c:v>39.000000000000014</c:v>
                </c:pt>
                <c:pt idx="43">
                  <c:v>33.999999999999993</c:v>
                </c:pt>
                <c:pt idx="44">
                  <c:v>24.000000000000014</c:v>
                </c:pt>
                <c:pt idx="45">
                  <c:v>19</c:v>
                </c:pt>
                <c:pt idx="46">
                  <c:v>20.000000000000007</c:v>
                </c:pt>
                <c:pt idx="47">
                  <c:v>16</c:v>
                </c:pt>
                <c:pt idx="48">
                  <c:v>26.000000000000004</c:v>
                </c:pt>
                <c:pt idx="49">
                  <c:v>10</c:v>
                </c:pt>
                <c:pt idx="50">
                  <c:v>75.000000000000014</c:v>
                </c:pt>
                <c:pt idx="51">
                  <c:v>177.99999999999994</c:v>
                </c:pt>
                <c:pt idx="52">
                  <c:v>43.000000000000014</c:v>
                </c:pt>
                <c:pt idx="53">
                  <c:v>31.000000000000007</c:v>
                </c:pt>
                <c:pt idx="54">
                  <c:v>22.999999999999996</c:v>
                </c:pt>
                <c:pt idx="55">
                  <c:v>27</c:v>
                </c:pt>
                <c:pt idx="56">
                  <c:v>27.000000000000007</c:v>
                </c:pt>
                <c:pt idx="57">
                  <c:v>22.000000000000011</c:v>
                </c:pt>
                <c:pt idx="58">
                  <c:v>25.000000000000007</c:v>
                </c:pt>
                <c:pt idx="59">
                  <c:v>27.000000000000014</c:v>
                </c:pt>
                <c:pt idx="60">
                  <c:v>18.000000000000007</c:v>
                </c:pt>
                <c:pt idx="61">
                  <c:v>20.000000000000014</c:v>
                </c:pt>
                <c:pt idx="62">
                  <c:v>21.000000000000007</c:v>
                </c:pt>
                <c:pt idx="63">
                  <c:v>25</c:v>
                </c:pt>
                <c:pt idx="64">
                  <c:v>23.000000000000004</c:v>
                </c:pt>
                <c:pt idx="65">
                  <c:v>22.999999999999996</c:v>
                </c:pt>
                <c:pt idx="66">
                  <c:v>23.999999999999993</c:v>
                </c:pt>
                <c:pt idx="67">
                  <c:v>24.000000000000007</c:v>
                </c:pt>
                <c:pt idx="68">
                  <c:v>19.000000000000007</c:v>
                </c:pt>
                <c:pt idx="69">
                  <c:v>31.000000000000018</c:v>
                </c:pt>
                <c:pt idx="70">
                  <c:v>29.000000000000021</c:v>
                </c:pt>
                <c:pt idx="71">
                  <c:v>21.999999999999989</c:v>
                </c:pt>
                <c:pt idx="72">
                  <c:v>23</c:v>
                </c:pt>
                <c:pt idx="73">
                  <c:v>13.000000000000009</c:v>
                </c:pt>
                <c:pt idx="74">
                  <c:v>24.000000000000014</c:v>
                </c:pt>
                <c:pt idx="75">
                  <c:v>20</c:v>
                </c:pt>
                <c:pt idx="76">
                  <c:v>22.999999999999993</c:v>
                </c:pt>
                <c:pt idx="77">
                  <c:v>13.999999999999996</c:v>
                </c:pt>
                <c:pt idx="78">
                  <c:v>13.999999999999995</c:v>
                </c:pt>
                <c:pt idx="79">
                  <c:v>16.000000000000004</c:v>
                </c:pt>
                <c:pt idx="80">
                  <c:v>13</c:v>
                </c:pt>
                <c:pt idx="81">
                  <c:v>13.000000000000005</c:v>
                </c:pt>
                <c:pt idx="82">
                  <c:v>15.999999999999998</c:v>
                </c:pt>
                <c:pt idx="83">
                  <c:v>12.999999999999996</c:v>
                </c:pt>
                <c:pt idx="84">
                  <c:v>19.000000000000011</c:v>
                </c:pt>
                <c:pt idx="85">
                  <c:v>18.000000000000004</c:v>
                </c:pt>
                <c:pt idx="86">
                  <c:v>7</c:v>
                </c:pt>
                <c:pt idx="87">
                  <c:v>10</c:v>
                </c:pt>
                <c:pt idx="88">
                  <c:v>7.9999999999999991</c:v>
                </c:pt>
                <c:pt idx="89">
                  <c:v>7.0000000000000027</c:v>
                </c:pt>
                <c:pt idx="90">
                  <c:v>9</c:v>
                </c:pt>
                <c:pt idx="91">
                  <c:v>9</c:v>
                </c:pt>
                <c:pt idx="92">
                  <c:v>20.999999999999996</c:v>
                </c:pt>
                <c:pt idx="93">
                  <c:v>78.000000000000057</c:v>
                </c:pt>
                <c:pt idx="94">
                  <c:v>187.00000000000003</c:v>
                </c:pt>
                <c:pt idx="95">
                  <c:v>400</c:v>
                </c:pt>
                <c:pt idx="96">
                  <c:v>446.00000000000028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E348-440C-8534-D7B1E2425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3699760"/>
        <c:axId val="353702896"/>
      </c:scatterChart>
      <c:valAx>
        <c:axId val="353699760"/>
        <c:scaling>
          <c:orientation val="minMax"/>
          <c:max val="2015"/>
          <c:min val="20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702896"/>
        <c:crosses val="autoZero"/>
        <c:crossBetween val="midCat"/>
      </c:valAx>
      <c:valAx>
        <c:axId val="353702896"/>
        <c:scaling>
          <c:logBase val="10"/>
          <c:orientation val="minMax"/>
          <c:max val="500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6350" cap="flat" cmpd="sng" algn="ctr">
              <a:solidFill>
                <a:schemeClr val="tx1">
                  <a:tint val="50000"/>
                </a:schemeClr>
              </a:solidFill>
              <a:prstDash val="solid"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69976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НеарабыДемонстрации!$F$4</c:f>
              <c:strCache>
                <c:ptCount val="1"/>
                <c:pt idx="0">
                  <c:v>Арабские страны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885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6350" cap="flat" cmpd="sng" algn="ctr">
                <a:solidFill>
                  <a:schemeClr val="dk1">
                    <a:tint val="88500"/>
                  </a:schemeClr>
                </a:solidFill>
                <a:prstDash val="solid"/>
                <a:round/>
              </a:ln>
              <a:effectLst/>
            </c:spPr>
          </c:marker>
          <c:xVal>
            <c:numRef>
              <c:f>НеарабыДемонстрации!$E$5:$E$101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НеарабыДемонстрации!$F$5:$F$101</c:f>
              <c:numCache>
                <c:formatCode>General</c:formatCode>
                <c:ptCount val="9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3</c:v>
                </c:pt>
                <c:pt idx="30">
                  <c:v>2</c:v>
                </c:pt>
                <c:pt idx="31">
                  <c:v>0</c:v>
                </c:pt>
                <c:pt idx="32">
                  <c:v>1</c:v>
                </c:pt>
                <c:pt idx="33">
                  <c:v>1</c:v>
                </c:pt>
                <c:pt idx="34">
                  <c:v>0</c:v>
                </c:pt>
                <c:pt idx="35">
                  <c:v>6.9999999999999991</c:v>
                </c:pt>
                <c:pt idx="36">
                  <c:v>1</c:v>
                </c:pt>
                <c:pt idx="37">
                  <c:v>0</c:v>
                </c:pt>
                <c:pt idx="38">
                  <c:v>0</c:v>
                </c:pt>
                <c:pt idx="39">
                  <c:v>1</c:v>
                </c:pt>
                <c:pt idx="40">
                  <c:v>2</c:v>
                </c:pt>
                <c:pt idx="41">
                  <c:v>2.0000000000000004</c:v>
                </c:pt>
                <c:pt idx="42">
                  <c:v>1.0000000000000002</c:v>
                </c:pt>
                <c:pt idx="43">
                  <c:v>1.9999999999999998</c:v>
                </c:pt>
                <c:pt idx="44">
                  <c:v>3</c:v>
                </c:pt>
                <c:pt idx="45">
                  <c:v>1.0000000000000002</c:v>
                </c:pt>
                <c:pt idx="46">
                  <c:v>0</c:v>
                </c:pt>
                <c:pt idx="47">
                  <c:v>0</c:v>
                </c:pt>
                <c:pt idx="48">
                  <c:v>2.0000000000000004</c:v>
                </c:pt>
                <c:pt idx="49">
                  <c:v>0</c:v>
                </c:pt>
                <c:pt idx="50">
                  <c:v>1.0000000000000002</c:v>
                </c:pt>
                <c:pt idx="51">
                  <c:v>0</c:v>
                </c:pt>
                <c:pt idx="52">
                  <c:v>0</c:v>
                </c:pt>
                <c:pt idx="53">
                  <c:v>5.0000000000000009</c:v>
                </c:pt>
                <c:pt idx="54">
                  <c:v>4</c:v>
                </c:pt>
                <c:pt idx="55">
                  <c:v>2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1</c:v>
                </c:pt>
                <c:pt idx="60">
                  <c:v>1</c:v>
                </c:pt>
                <c:pt idx="61">
                  <c:v>5</c:v>
                </c:pt>
                <c:pt idx="62">
                  <c:v>3</c:v>
                </c:pt>
                <c:pt idx="63">
                  <c:v>4</c:v>
                </c:pt>
                <c:pt idx="64">
                  <c:v>0</c:v>
                </c:pt>
                <c:pt idx="65">
                  <c:v>0</c:v>
                </c:pt>
                <c:pt idx="66">
                  <c:v>3</c:v>
                </c:pt>
                <c:pt idx="67">
                  <c:v>2</c:v>
                </c:pt>
                <c:pt idx="68">
                  <c:v>1</c:v>
                </c:pt>
                <c:pt idx="69">
                  <c:v>6.0000000000000009</c:v>
                </c:pt>
                <c:pt idx="70">
                  <c:v>3</c:v>
                </c:pt>
                <c:pt idx="71">
                  <c:v>1.0000000000000002</c:v>
                </c:pt>
                <c:pt idx="72">
                  <c:v>12</c:v>
                </c:pt>
                <c:pt idx="73">
                  <c:v>2.0000000000000004</c:v>
                </c:pt>
                <c:pt idx="74">
                  <c:v>1.0000000000000002</c:v>
                </c:pt>
                <c:pt idx="75">
                  <c:v>2.0000000000000004</c:v>
                </c:pt>
                <c:pt idx="76">
                  <c:v>6</c:v>
                </c:pt>
                <c:pt idx="77">
                  <c:v>4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2.0000000000000004</c:v>
                </c:pt>
                <c:pt idx="82">
                  <c:v>2.0000000000000004</c:v>
                </c:pt>
                <c:pt idx="83">
                  <c:v>2.0000000000000004</c:v>
                </c:pt>
                <c:pt idx="84">
                  <c:v>2.0000000000000004</c:v>
                </c:pt>
                <c:pt idx="85">
                  <c:v>5.0000000000000009</c:v>
                </c:pt>
                <c:pt idx="86">
                  <c:v>9</c:v>
                </c:pt>
                <c:pt idx="87">
                  <c:v>6</c:v>
                </c:pt>
                <c:pt idx="88">
                  <c:v>2</c:v>
                </c:pt>
                <c:pt idx="89">
                  <c:v>3.0000000000000004</c:v>
                </c:pt>
                <c:pt idx="90">
                  <c:v>3.0000000000000004</c:v>
                </c:pt>
                <c:pt idx="91">
                  <c:v>4.0000000000000009</c:v>
                </c:pt>
                <c:pt idx="92">
                  <c:v>292.00000000000006</c:v>
                </c:pt>
                <c:pt idx="93">
                  <c:v>101.00000000000001</c:v>
                </c:pt>
                <c:pt idx="94">
                  <c:v>62.000000000000007</c:v>
                </c:pt>
                <c:pt idx="95">
                  <c:v>68</c:v>
                </c:pt>
                <c:pt idx="96">
                  <c:v>40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E41-43F6-B9BB-13A04E06DB1E}"/>
            </c:ext>
          </c:extLst>
        </c:ser>
        <c:ser>
          <c:idx val="1"/>
          <c:order val="1"/>
          <c:tx>
            <c:strRef>
              <c:f>НеарабыДемонстрации!$G$4</c:f>
              <c:strCache>
                <c:ptCount val="1"/>
                <c:pt idx="0">
                  <c:v>Остальной мир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НеарабыДемонстрации!$E$5:$E$101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НеарабыДемонстрации!$G$5:$G$101</c:f>
              <c:numCache>
                <c:formatCode>General</c:formatCode>
                <c:ptCount val="97"/>
                <c:pt idx="0">
                  <c:v>13.000000000000002</c:v>
                </c:pt>
                <c:pt idx="1">
                  <c:v>5.9999999999999991</c:v>
                </c:pt>
                <c:pt idx="2">
                  <c:v>5.9999999999999991</c:v>
                </c:pt>
                <c:pt idx="3">
                  <c:v>7.0000000000000018</c:v>
                </c:pt>
                <c:pt idx="4">
                  <c:v>8</c:v>
                </c:pt>
                <c:pt idx="5">
                  <c:v>19.000000000000007</c:v>
                </c:pt>
                <c:pt idx="6">
                  <c:v>11</c:v>
                </c:pt>
                <c:pt idx="7">
                  <c:v>4</c:v>
                </c:pt>
                <c:pt idx="8">
                  <c:v>3.0000000000000004</c:v>
                </c:pt>
                <c:pt idx="9">
                  <c:v>9</c:v>
                </c:pt>
                <c:pt idx="10">
                  <c:v>22.000000000000004</c:v>
                </c:pt>
                <c:pt idx="11">
                  <c:v>19.000000000000004</c:v>
                </c:pt>
                <c:pt idx="12">
                  <c:v>29.000000000000007</c:v>
                </c:pt>
                <c:pt idx="13">
                  <c:v>28</c:v>
                </c:pt>
                <c:pt idx="14">
                  <c:v>18.000000000000007</c:v>
                </c:pt>
                <c:pt idx="15">
                  <c:v>30</c:v>
                </c:pt>
                <c:pt idx="16">
                  <c:v>18.000000000000007</c:v>
                </c:pt>
                <c:pt idx="17">
                  <c:v>13.000000000000002</c:v>
                </c:pt>
                <c:pt idx="18">
                  <c:v>22</c:v>
                </c:pt>
                <c:pt idx="19">
                  <c:v>2</c:v>
                </c:pt>
                <c:pt idx="20">
                  <c:v>9.0000000000000018</c:v>
                </c:pt>
                <c:pt idx="27">
                  <c:v>12</c:v>
                </c:pt>
                <c:pt idx="28">
                  <c:v>24</c:v>
                </c:pt>
                <c:pt idx="29">
                  <c:v>6</c:v>
                </c:pt>
                <c:pt idx="30">
                  <c:v>22.000000000000004</c:v>
                </c:pt>
                <c:pt idx="31">
                  <c:v>7.0000000000000009</c:v>
                </c:pt>
                <c:pt idx="32">
                  <c:v>19</c:v>
                </c:pt>
                <c:pt idx="33">
                  <c:v>36.000000000000007</c:v>
                </c:pt>
                <c:pt idx="34">
                  <c:v>20</c:v>
                </c:pt>
                <c:pt idx="35">
                  <c:v>23.000000000000004</c:v>
                </c:pt>
                <c:pt idx="36">
                  <c:v>34.999999999999993</c:v>
                </c:pt>
                <c:pt idx="37">
                  <c:v>22.000000000000007</c:v>
                </c:pt>
                <c:pt idx="38">
                  <c:v>17</c:v>
                </c:pt>
                <c:pt idx="39">
                  <c:v>30</c:v>
                </c:pt>
                <c:pt idx="40">
                  <c:v>9.0000000000000018</c:v>
                </c:pt>
                <c:pt idx="41">
                  <c:v>69.000000000000014</c:v>
                </c:pt>
                <c:pt idx="42">
                  <c:v>26.000000000000004</c:v>
                </c:pt>
                <c:pt idx="43">
                  <c:v>33.999999999999993</c:v>
                </c:pt>
                <c:pt idx="44">
                  <c:v>111.00000000000003</c:v>
                </c:pt>
                <c:pt idx="45">
                  <c:v>33.999999999999993</c:v>
                </c:pt>
                <c:pt idx="46">
                  <c:v>43.999999999999993</c:v>
                </c:pt>
                <c:pt idx="47">
                  <c:v>44.999999999999986</c:v>
                </c:pt>
                <c:pt idx="48">
                  <c:v>68.999999999999986</c:v>
                </c:pt>
                <c:pt idx="49">
                  <c:v>82.999999999999986</c:v>
                </c:pt>
                <c:pt idx="50">
                  <c:v>98.000000000000014</c:v>
                </c:pt>
                <c:pt idx="51">
                  <c:v>108.00000000000001</c:v>
                </c:pt>
                <c:pt idx="52">
                  <c:v>26.000000000000011</c:v>
                </c:pt>
                <c:pt idx="53">
                  <c:v>49</c:v>
                </c:pt>
                <c:pt idx="54">
                  <c:v>27.000000000000011</c:v>
                </c:pt>
                <c:pt idx="55">
                  <c:v>74.999999999999986</c:v>
                </c:pt>
                <c:pt idx="56">
                  <c:v>62.000000000000028</c:v>
                </c:pt>
                <c:pt idx="57">
                  <c:v>51.999999999999979</c:v>
                </c:pt>
                <c:pt idx="58">
                  <c:v>73.000000000000014</c:v>
                </c:pt>
                <c:pt idx="59">
                  <c:v>72</c:v>
                </c:pt>
                <c:pt idx="60">
                  <c:v>108.00000000000003</c:v>
                </c:pt>
                <c:pt idx="61">
                  <c:v>51.999999999999986</c:v>
                </c:pt>
                <c:pt idx="62">
                  <c:v>94.000000000000014</c:v>
                </c:pt>
                <c:pt idx="63">
                  <c:v>99.999999999999943</c:v>
                </c:pt>
                <c:pt idx="64">
                  <c:v>131.00000000000003</c:v>
                </c:pt>
                <c:pt idx="65">
                  <c:v>126.99999999999996</c:v>
                </c:pt>
                <c:pt idx="66">
                  <c:v>83.000000000000028</c:v>
                </c:pt>
                <c:pt idx="67">
                  <c:v>115.00000000000006</c:v>
                </c:pt>
                <c:pt idx="68">
                  <c:v>108.99999999999993</c:v>
                </c:pt>
                <c:pt idx="69">
                  <c:v>102.00000000000004</c:v>
                </c:pt>
                <c:pt idx="70">
                  <c:v>105.00000000000001</c:v>
                </c:pt>
                <c:pt idx="71">
                  <c:v>118.00000000000001</c:v>
                </c:pt>
                <c:pt idx="72">
                  <c:v>93.000000000000057</c:v>
                </c:pt>
                <c:pt idx="73">
                  <c:v>134.00000000000006</c:v>
                </c:pt>
                <c:pt idx="74">
                  <c:v>95.000000000000028</c:v>
                </c:pt>
                <c:pt idx="75">
                  <c:v>88.000000000000028</c:v>
                </c:pt>
                <c:pt idx="76">
                  <c:v>103.00000000000011</c:v>
                </c:pt>
                <c:pt idx="77">
                  <c:v>98</c:v>
                </c:pt>
                <c:pt idx="78">
                  <c:v>114.99999999999994</c:v>
                </c:pt>
                <c:pt idx="79">
                  <c:v>97.999999999999986</c:v>
                </c:pt>
                <c:pt idx="80">
                  <c:v>70.000000000000028</c:v>
                </c:pt>
                <c:pt idx="81">
                  <c:v>99.000000000000057</c:v>
                </c:pt>
                <c:pt idx="82">
                  <c:v>49.999999999999993</c:v>
                </c:pt>
                <c:pt idx="83">
                  <c:v>67</c:v>
                </c:pt>
                <c:pt idx="84">
                  <c:v>63.000000000000007</c:v>
                </c:pt>
                <c:pt idx="85">
                  <c:v>79.999999999999972</c:v>
                </c:pt>
                <c:pt idx="86">
                  <c:v>70</c:v>
                </c:pt>
                <c:pt idx="87">
                  <c:v>57</c:v>
                </c:pt>
                <c:pt idx="88">
                  <c:v>48.000000000000007</c:v>
                </c:pt>
                <c:pt idx="89">
                  <c:v>61.999999999999993</c:v>
                </c:pt>
                <c:pt idx="90">
                  <c:v>78.000000000000028</c:v>
                </c:pt>
                <c:pt idx="91">
                  <c:v>38.000000000000014</c:v>
                </c:pt>
                <c:pt idx="92">
                  <c:v>190.00000000000006</c:v>
                </c:pt>
                <c:pt idx="93">
                  <c:v>220.00000000000006</c:v>
                </c:pt>
                <c:pt idx="94">
                  <c:v>244.00000000000011</c:v>
                </c:pt>
                <c:pt idx="95">
                  <c:v>434.00000000000028</c:v>
                </c:pt>
                <c:pt idx="96">
                  <c:v>577.00000000000023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E41-43F6-B9BB-13A04E06DB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9996912"/>
        <c:axId val="429993384"/>
      </c:scatterChart>
      <c:valAx>
        <c:axId val="429996912"/>
        <c:scaling>
          <c:orientation val="minMax"/>
          <c:min val="19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9993384"/>
        <c:crosses val="autoZero"/>
        <c:crossBetween val="midCat"/>
        <c:majorUnit val="10"/>
      </c:valAx>
      <c:valAx>
        <c:axId val="429993384"/>
        <c:scaling>
          <c:orientation val="minMax"/>
          <c:max val="6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99969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НеарабыДемонстрации!$F$4</c:f>
              <c:strCache>
                <c:ptCount val="1"/>
                <c:pt idx="0">
                  <c:v>Арабские страны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885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dk1">
                  <a:tint val="88500"/>
                </a:schemeClr>
              </a:solidFill>
              <a:ln w="6350" cap="flat" cmpd="sng" algn="ctr">
                <a:solidFill>
                  <a:schemeClr val="dk1">
                    <a:tint val="88500"/>
                  </a:schemeClr>
                </a:solidFill>
                <a:prstDash val="solid"/>
                <a:round/>
              </a:ln>
              <a:effectLst/>
            </c:spPr>
          </c:marker>
          <c:xVal>
            <c:numRef>
              <c:f>НеарабыДемонстрации!$E$5:$E$101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НеарабыДемонстрации!$F$5:$F$101</c:f>
              <c:numCache>
                <c:formatCode>General</c:formatCode>
                <c:ptCount val="9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3</c:v>
                </c:pt>
                <c:pt idx="30">
                  <c:v>2</c:v>
                </c:pt>
                <c:pt idx="31">
                  <c:v>0</c:v>
                </c:pt>
                <c:pt idx="32">
                  <c:v>1</c:v>
                </c:pt>
                <c:pt idx="33">
                  <c:v>1</c:v>
                </c:pt>
                <c:pt idx="34">
                  <c:v>0</c:v>
                </c:pt>
                <c:pt idx="35">
                  <c:v>6.9999999999999991</c:v>
                </c:pt>
                <c:pt idx="36">
                  <c:v>1</c:v>
                </c:pt>
                <c:pt idx="37">
                  <c:v>0</c:v>
                </c:pt>
                <c:pt idx="38">
                  <c:v>0</c:v>
                </c:pt>
                <c:pt idx="39">
                  <c:v>1</c:v>
                </c:pt>
                <c:pt idx="40">
                  <c:v>2</c:v>
                </c:pt>
                <c:pt idx="41">
                  <c:v>2.0000000000000004</c:v>
                </c:pt>
                <c:pt idx="42">
                  <c:v>1.0000000000000002</c:v>
                </c:pt>
                <c:pt idx="43">
                  <c:v>1.9999999999999998</c:v>
                </c:pt>
                <c:pt idx="44">
                  <c:v>3</c:v>
                </c:pt>
                <c:pt idx="45">
                  <c:v>1.0000000000000002</c:v>
                </c:pt>
                <c:pt idx="46">
                  <c:v>0</c:v>
                </c:pt>
                <c:pt idx="47">
                  <c:v>0</c:v>
                </c:pt>
                <c:pt idx="48">
                  <c:v>2.0000000000000004</c:v>
                </c:pt>
                <c:pt idx="49">
                  <c:v>0</c:v>
                </c:pt>
                <c:pt idx="50">
                  <c:v>1.0000000000000002</c:v>
                </c:pt>
                <c:pt idx="51">
                  <c:v>0</c:v>
                </c:pt>
                <c:pt idx="52">
                  <c:v>0</c:v>
                </c:pt>
                <c:pt idx="53">
                  <c:v>5.0000000000000009</c:v>
                </c:pt>
                <c:pt idx="54">
                  <c:v>4</c:v>
                </c:pt>
                <c:pt idx="55">
                  <c:v>2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1</c:v>
                </c:pt>
                <c:pt idx="60">
                  <c:v>1</c:v>
                </c:pt>
                <c:pt idx="61">
                  <c:v>5</c:v>
                </c:pt>
                <c:pt idx="62">
                  <c:v>3</c:v>
                </c:pt>
                <c:pt idx="63">
                  <c:v>4</c:v>
                </c:pt>
                <c:pt idx="64">
                  <c:v>0</c:v>
                </c:pt>
                <c:pt idx="65">
                  <c:v>0</c:v>
                </c:pt>
                <c:pt idx="66">
                  <c:v>3</c:v>
                </c:pt>
                <c:pt idx="67">
                  <c:v>2</c:v>
                </c:pt>
                <c:pt idx="68">
                  <c:v>1</c:v>
                </c:pt>
                <c:pt idx="69">
                  <c:v>6.0000000000000009</c:v>
                </c:pt>
                <c:pt idx="70">
                  <c:v>3</c:v>
                </c:pt>
                <c:pt idx="71">
                  <c:v>1.0000000000000002</c:v>
                </c:pt>
                <c:pt idx="72">
                  <c:v>12</c:v>
                </c:pt>
                <c:pt idx="73">
                  <c:v>2.0000000000000004</c:v>
                </c:pt>
                <c:pt idx="74">
                  <c:v>1.0000000000000002</c:v>
                </c:pt>
                <c:pt idx="75">
                  <c:v>2.0000000000000004</c:v>
                </c:pt>
                <c:pt idx="76">
                  <c:v>6</c:v>
                </c:pt>
                <c:pt idx="77">
                  <c:v>4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2.0000000000000004</c:v>
                </c:pt>
                <c:pt idx="82">
                  <c:v>2.0000000000000004</c:v>
                </c:pt>
                <c:pt idx="83">
                  <c:v>2.0000000000000004</c:v>
                </c:pt>
                <c:pt idx="84">
                  <c:v>2.0000000000000004</c:v>
                </c:pt>
                <c:pt idx="85">
                  <c:v>5.0000000000000009</c:v>
                </c:pt>
                <c:pt idx="86">
                  <c:v>9</c:v>
                </c:pt>
                <c:pt idx="87">
                  <c:v>6</c:v>
                </c:pt>
                <c:pt idx="88">
                  <c:v>2</c:v>
                </c:pt>
                <c:pt idx="89">
                  <c:v>3.0000000000000004</c:v>
                </c:pt>
                <c:pt idx="90">
                  <c:v>3.0000000000000004</c:v>
                </c:pt>
                <c:pt idx="91">
                  <c:v>4.0000000000000009</c:v>
                </c:pt>
                <c:pt idx="92">
                  <c:v>292.00000000000006</c:v>
                </c:pt>
                <c:pt idx="93">
                  <c:v>101.00000000000001</c:v>
                </c:pt>
                <c:pt idx="94">
                  <c:v>62.000000000000007</c:v>
                </c:pt>
                <c:pt idx="95">
                  <c:v>68</c:v>
                </c:pt>
                <c:pt idx="96">
                  <c:v>40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323-42D3-BD93-88A14B82B5C4}"/>
            </c:ext>
          </c:extLst>
        </c:ser>
        <c:ser>
          <c:idx val="1"/>
          <c:order val="1"/>
          <c:tx>
            <c:strRef>
              <c:f>НеарабыДемонстрации!$G$4</c:f>
              <c:strCache>
                <c:ptCount val="1"/>
                <c:pt idx="0">
                  <c:v>Остальной мир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ymbol val="square"/>
            <c:size val="8"/>
            <c:spPr>
              <a:solidFill>
                <a:schemeClr val="dk1">
                  <a:tint val="55000"/>
                </a:schemeClr>
              </a:solidFill>
              <a:ln w="6350" cap="flat" cmpd="sng" algn="ctr">
                <a:solidFill>
                  <a:schemeClr val="dk1">
                    <a:tint val="55000"/>
                  </a:schemeClr>
                </a:solidFill>
                <a:prstDash val="solid"/>
                <a:round/>
              </a:ln>
              <a:effectLst/>
            </c:spPr>
          </c:marker>
          <c:xVal>
            <c:numRef>
              <c:f>НеарабыДемонстрации!$E$5:$E$101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НеарабыДемонстрации!$G$5:$G$101</c:f>
              <c:numCache>
                <c:formatCode>General</c:formatCode>
                <c:ptCount val="97"/>
                <c:pt idx="0">
                  <c:v>13.000000000000002</c:v>
                </c:pt>
                <c:pt idx="1">
                  <c:v>5.9999999999999991</c:v>
                </c:pt>
                <c:pt idx="2">
                  <c:v>5.9999999999999991</c:v>
                </c:pt>
                <c:pt idx="3">
                  <c:v>7.0000000000000018</c:v>
                </c:pt>
                <c:pt idx="4">
                  <c:v>8</c:v>
                </c:pt>
                <c:pt idx="5">
                  <c:v>19.000000000000007</c:v>
                </c:pt>
                <c:pt idx="6">
                  <c:v>11</c:v>
                </c:pt>
                <c:pt idx="7">
                  <c:v>4</c:v>
                </c:pt>
                <c:pt idx="8">
                  <c:v>3.0000000000000004</c:v>
                </c:pt>
                <c:pt idx="9">
                  <c:v>9</c:v>
                </c:pt>
                <c:pt idx="10">
                  <c:v>22.000000000000004</c:v>
                </c:pt>
                <c:pt idx="11">
                  <c:v>19.000000000000004</c:v>
                </c:pt>
                <c:pt idx="12">
                  <c:v>29.000000000000007</c:v>
                </c:pt>
                <c:pt idx="13">
                  <c:v>28</c:v>
                </c:pt>
                <c:pt idx="14">
                  <c:v>18.000000000000007</c:v>
                </c:pt>
                <c:pt idx="15">
                  <c:v>30</c:v>
                </c:pt>
                <c:pt idx="16">
                  <c:v>18.000000000000007</c:v>
                </c:pt>
                <c:pt idx="17">
                  <c:v>13.000000000000002</c:v>
                </c:pt>
                <c:pt idx="18">
                  <c:v>22</c:v>
                </c:pt>
                <c:pt idx="19">
                  <c:v>2</c:v>
                </c:pt>
                <c:pt idx="20">
                  <c:v>9.0000000000000018</c:v>
                </c:pt>
                <c:pt idx="27">
                  <c:v>12</c:v>
                </c:pt>
                <c:pt idx="28">
                  <c:v>24</c:v>
                </c:pt>
                <c:pt idx="29">
                  <c:v>6</c:v>
                </c:pt>
                <c:pt idx="30">
                  <c:v>22.000000000000004</c:v>
                </c:pt>
                <c:pt idx="31">
                  <c:v>7.0000000000000009</c:v>
                </c:pt>
                <c:pt idx="32">
                  <c:v>19</c:v>
                </c:pt>
                <c:pt idx="33">
                  <c:v>36.000000000000007</c:v>
                </c:pt>
                <c:pt idx="34">
                  <c:v>20</c:v>
                </c:pt>
                <c:pt idx="35">
                  <c:v>23.000000000000004</c:v>
                </c:pt>
                <c:pt idx="36">
                  <c:v>34.999999999999993</c:v>
                </c:pt>
                <c:pt idx="37">
                  <c:v>22.000000000000007</c:v>
                </c:pt>
                <c:pt idx="38">
                  <c:v>17</c:v>
                </c:pt>
                <c:pt idx="39">
                  <c:v>30</c:v>
                </c:pt>
                <c:pt idx="40">
                  <c:v>9.0000000000000018</c:v>
                </c:pt>
                <c:pt idx="41">
                  <c:v>69.000000000000014</c:v>
                </c:pt>
                <c:pt idx="42">
                  <c:v>26.000000000000004</c:v>
                </c:pt>
                <c:pt idx="43">
                  <c:v>33.999999999999993</c:v>
                </c:pt>
                <c:pt idx="44">
                  <c:v>111.00000000000003</c:v>
                </c:pt>
                <c:pt idx="45">
                  <c:v>33.999999999999993</c:v>
                </c:pt>
                <c:pt idx="46">
                  <c:v>43.999999999999993</c:v>
                </c:pt>
                <c:pt idx="47">
                  <c:v>44.999999999999986</c:v>
                </c:pt>
                <c:pt idx="48">
                  <c:v>68.999999999999986</c:v>
                </c:pt>
                <c:pt idx="49">
                  <c:v>82.999999999999986</c:v>
                </c:pt>
                <c:pt idx="50">
                  <c:v>98.000000000000014</c:v>
                </c:pt>
                <c:pt idx="51">
                  <c:v>108.00000000000001</c:v>
                </c:pt>
                <c:pt idx="52">
                  <c:v>26.000000000000011</c:v>
                </c:pt>
                <c:pt idx="53">
                  <c:v>49</c:v>
                </c:pt>
                <c:pt idx="54">
                  <c:v>27.000000000000011</c:v>
                </c:pt>
                <c:pt idx="55">
                  <c:v>74.999999999999986</c:v>
                </c:pt>
                <c:pt idx="56">
                  <c:v>62.000000000000028</c:v>
                </c:pt>
                <c:pt idx="57">
                  <c:v>51.999999999999979</c:v>
                </c:pt>
                <c:pt idx="58">
                  <c:v>73.000000000000014</c:v>
                </c:pt>
                <c:pt idx="59">
                  <c:v>72</c:v>
                </c:pt>
                <c:pt idx="60">
                  <c:v>108.00000000000003</c:v>
                </c:pt>
                <c:pt idx="61">
                  <c:v>51.999999999999986</c:v>
                </c:pt>
                <c:pt idx="62">
                  <c:v>94.000000000000014</c:v>
                </c:pt>
                <c:pt idx="63">
                  <c:v>99.999999999999943</c:v>
                </c:pt>
                <c:pt idx="64">
                  <c:v>131.00000000000003</c:v>
                </c:pt>
                <c:pt idx="65">
                  <c:v>126.99999999999996</c:v>
                </c:pt>
                <c:pt idx="66">
                  <c:v>83.000000000000028</c:v>
                </c:pt>
                <c:pt idx="67">
                  <c:v>115.00000000000006</c:v>
                </c:pt>
                <c:pt idx="68">
                  <c:v>108.99999999999993</c:v>
                </c:pt>
                <c:pt idx="69">
                  <c:v>102.00000000000004</c:v>
                </c:pt>
                <c:pt idx="70">
                  <c:v>105.00000000000001</c:v>
                </c:pt>
                <c:pt idx="71">
                  <c:v>118.00000000000001</c:v>
                </c:pt>
                <c:pt idx="72">
                  <c:v>93.000000000000057</c:v>
                </c:pt>
                <c:pt idx="73">
                  <c:v>134.00000000000006</c:v>
                </c:pt>
                <c:pt idx="74">
                  <c:v>95.000000000000028</c:v>
                </c:pt>
                <c:pt idx="75">
                  <c:v>88.000000000000028</c:v>
                </c:pt>
                <c:pt idx="76">
                  <c:v>103.00000000000011</c:v>
                </c:pt>
                <c:pt idx="77">
                  <c:v>98</c:v>
                </c:pt>
                <c:pt idx="78">
                  <c:v>114.99999999999994</c:v>
                </c:pt>
                <c:pt idx="79">
                  <c:v>97.999999999999986</c:v>
                </c:pt>
                <c:pt idx="80">
                  <c:v>70.000000000000028</c:v>
                </c:pt>
                <c:pt idx="81">
                  <c:v>99.000000000000057</c:v>
                </c:pt>
                <c:pt idx="82">
                  <c:v>49.999999999999993</c:v>
                </c:pt>
                <c:pt idx="83">
                  <c:v>67</c:v>
                </c:pt>
                <c:pt idx="84">
                  <c:v>63.000000000000007</c:v>
                </c:pt>
                <c:pt idx="85">
                  <c:v>79.999999999999972</c:v>
                </c:pt>
                <c:pt idx="86">
                  <c:v>70</c:v>
                </c:pt>
                <c:pt idx="87">
                  <c:v>57</c:v>
                </c:pt>
                <c:pt idx="88">
                  <c:v>48.000000000000007</c:v>
                </c:pt>
                <c:pt idx="89">
                  <c:v>61.999999999999993</c:v>
                </c:pt>
                <c:pt idx="90">
                  <c:v>78.000000000000028</c:v>
                </c:pt>
                <c:pt idx="91">
                  <c:v>38.000000000000014</c:v>
                </c:pt>
                <c:pt idx="92">
                  <c:v>190.00000000000006</c:v>
                </c:pt>
                <c:pt idx="93">
                  <c:v>220.00000000000006</c:v>
                </c:pt>
                <c:pt idx="94">
                  <c:v>244.00000000000011</c:v>
                </c:pt>
                <c:pt idx="95">
                  <c:v>434.00000000000028</c:v>
                </c:pt>
                <c:pt idx="96">
                  <c:v>577.00000000000023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323-42D3-BD93-88A14B82B5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0387376"/>
        <c:axId val="430389728"/>
      </c:scatterChart>
      <c:valAx>
        <c:axId val="430387376"/>
        <c:scaling>
          <c:orientation val="minMax"/>
          <c:max val="2015"/>
          <c:min val="199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389728"/>
        <c:crosses val="autoZero"/>
        <c:crossBetween val="midCat"/>
      </c:valAx>
      <c:valAx>
        <c:axId val="430389728"/>
        <c:scaling>
          <c:orientation val="minMax"/>
          <c:max val="6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3873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Беспорядки!$L$4</c:f>
              <c:strCache>
                <c:ptCount val="1"/>
                <c:pt idx="0">
                  <c:v>Арабские страны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885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6350" cap="flat" cmpd="sng" algn="ctr">
                <a:solidFill>
                  <a:schemeClr val="dk1">
                    <a:tint val="88500"/>
                  </a:schemeClr>
                </a:solidFill>
                <a:prstDash val="solid"/>
                <a:round/>
              </a:ln>
              <a:effectLst/>
            </c:spPr>
          </c:marker>
          <c:xVal>
            <c:numRef>
              <c:f>Беспорядки!$K$5:$K$101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Беспорядки!$L$5:$L$101</c:f>
              <c:numCache>
                <c:formatCode>General</c:formatCode>
                <c:ptCount val="9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4</c:v>
                </c:pt>
                <c:pt idx="30">
                  <c:v>2</c:v>
                </c:pt>
                <c:pt idx="31">
                  <c:v>0</c:v>
                </c:pt>
                <c:pt idx="32">
                  <c:v>5</c:v>
                </c:pt>
                <c:pt idx="33">
                  <c:v>6.9999999999999991</c:v>
                </c:pt>
                <c:pt idx="34">
                  <c:v>3</c:v>
                </c:pt>
                <c:pt idx="35">
                  <c:v>6</c:v>
                </c:pt>
                <c:pt idx="36">
                  <c:v>4</c:v>
                </c:pt>
                <c:pt idx="37">
                  <c:v>3</c:v>
                </c:pt>
                <c:pt idx="38">
                  <c:v>6</c:v>
                </c:pt>
                <c:pt idx="39">
                  <c:v>10</c:v>
                </c:pt>
                <c:pt idx="40">
                  <c:v>2</c:v>
                </c:pt>
                <c:pt idx="41">
                  <c:v>3.9999999999999996</c:v>
                </c:pt>
                <c:pt idx="42">
                  <c:v>1.0000000000000002</c:v>
                </c:pt>
                <c:pt idx="43">
                  <c:v>0.99999999999999989</c:v>
                </c:pt>
                <c:pt idx="44">
                  <c:v>3.0000000000000004</c:v>
                </c:pt>
                <c:pt idx="45">
                  <c:v>7.9999999999999991</c:v>
                </c:pt>
                <c:pt idx="46">
                  <c:v>1.9999999999999998</c:v>
                </c:pt>
                <c:pt idx="47">
                  <c:v>2.0000000000000004</c:v>
                </c:pt>
                <c:pt idx="48">
                  <c:v>2.0000000000000004</c:v>
                </c:pt>
                <c:pt idx="49">
                  <c:v>1.0000000000000002</c:v>
                </c:pt>
                <c:pt idx="50">
                  <c:v>2.0000000000000004</c:v>
                </c:pt>
                <c:pt idx="51">
                  <c:v>2.0000000000000004</c:v>
                </c:pt>
                <c:pt idx="52">
                  <c:v>0</c:v>
                </c:pt>
                <c:pt idx="53">
                  <c:v>2.0000000000000004</c:v>
                </c:pt>
                <c:pt idx="54">
                  <c:v>4</c:v>
                </c:pt>
                <c:pt idx="55">
                  <c:v>0</c:v>
                </c:pt>
                <c:pt idx="56">
                  <c:v>6</c:v>
                </c:pt>
                <c:pt idx="57">
                  <c:v>1.0000000000000002</c:v>
                </c:pt>
                <c:pt idx="58">
                  <c:v>1.0000000000000002</c:v>
                </c:pt>
                <c:pt idx="59">
                  <c:v>3.0000000000000004</c:v>
                </c:pt>
                <c:pt idx="60">
                  <c:v>1</c:v>
                </c:pt>
                <c:pt idx="61">
                  <c:v>3.0000000000000004</c:v>
                </c:pt>
                <c:pt idx="62">
                  <c:v>6.0000000000000018</c:v>
                </c:pt>
                <c:pt idx="63">
                  <c:v>5</c:v>
                </c:pt>
                <c:pt idx="64">
                  <c:v>0</c:v>
                </c:pt>
                <c:pt idx="65">
                  <c:v>7.0000000000000009</c:v>
                </c:pt>
                <c:pt idx="66">
                  <c:v>5</c:v>
                </c:pt>
                <c:pt idx="67">
                  <c:v>1.0000000000000002</c:v>
                </c:pt>
                <c:pt idx="68">
                  <c:v>1.0000000000000002</c:v>
                </c:pt>
                <c:pt idx="69">
                  <c:v>7.0000000000000009</c:v>
                </c:pt>
                <c:pt idx="70">
                  <c:v>5</c:v>
                </c:pt>
                <c:pt idx="71">
                  <c:v>3.0000000000000009</c:v>
                </c:pt>
                <c:pt idx="72">
                  <c:v>2.0000000000000004</c:v>
                </c:pt>
                <c:pt idx="73">
                  <c:v>8.0000000000000018</c:v>
                </c:pt>
                <c:pt idx="74">
                  <c:v>0</c:v>
                </c:pt>
                <c:pt idx="75">
                  <c:v>1.0000000000000002</c:v>
                </c:pt>
                <c:pt idx="76">
                  <c:v>5.0000000000000009</c:v>
                </c:pt>
                <c:pt idx="77">
                  <c:v>3</c:v>
                </c:pt>
                <c:pt idx="78">
                  <c:v>0</c:v>
                </c:pt>
                <c:pt idx="79">
                  <c:v>0</c:v>
                </c:pt>
                <c:pt idx="80">
                  <c:v>1.0000000000000002</c:v>
                </c:pt>
                <c:pt idx="81">
                  <c:v>0</c:v>
                </c:pt>
                <c:pt idx="82">
                  <c:v>2.0000000000000004</c:v>
                </c:pt>
                <c:pt idx="83">
                  <c:v>1.0000000000000002</c:v>
                </c:pt>
                <c:pt idx="84">
                  <c:v>0</c:v>
                </c:pt>
                <c:pt idx="85">
                  <c:v>2.0000000000000004</c:v>
                </c:pt>
                <c:pt idx="86">
                  <c:v>5</c:v>
                </c:pt>
                <c:pt idx="87">
                  <c:v>4</c:v>
                </c:pt>
                <c:pt idx="88">
                  <c:v>1</c:v>
                </c:pt>
                <c:pt idx="89">
                  <c:v>1</c:v>
                </c:pt>
                <c:pt idx="90">
                  <c:v>1.0000000000000002</c:v>
                </c:pt>
                <c:pt idx="91">
                  <c:v>2.0000000000000004</c:v>
                </c:pt>
                <c:pt idx="92">
                  <c:v>96.000000000000014</c:v>
                </c:pt>
                <c:pt idx="93">
                  <c:v>48.999999999999993</c:v>
                </c:pt>
                <c:pt idx="94">
                  <c:v>52</c:v>
                </c:pt>
                <c:pt idx="95">
                  <c:v>55</c:v>
                </c:pt>
                <c:pt idx="96">
                  <c:v>21.000000000000004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BEE-458A-9134-34A06ED7559E}"/>
            </c:ext>
          </c:extLst>
        </c:ser>
        <c:ser>
          <c:idx val="1"/>
          <c:order val="1"/>
          <c:tx>
            <c:strRef>
              <c:f>Беспорядки!$M$4</c:f>
              <c:strCache>
                <c:ptCount val="1"/>
                <c:pt idx="0">
                  <c:v>Остальной мир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dPt>
            <c:idx val="95"/>
            <c:bubble3D val="0"/>
            <c:extLst>
              <c:ext xmlns:c16="http://schemas.microsoft.com/office/drawing/2014/chart" uri="{C3380CC4-5D6E-409C-BE32-E72D297353CC}">
                <c16:uniqueId val="{00000002-9BEE-458A-9134-34A06ED7559E}"/>
              </c:ext>
            </c:extLst>
          </c:dPt>
          <c:xVal>
            <c:numRef>
              <c:f>Беспорядки!$K$5:$K$101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Беспорядки!$M$5:$M$101</c:f>
              <c:numCache>
                <c:formatCode>General</c:formatCode>
                <c:ptCount val="97"/>
                <c:pt idx="0">
                  <c:v>23.999999999999996</c:v>
                </c:pt>
                <c:pt idx="1">
                  <c:v>36.000000000000007</c:v>
                </c:pt>
                <c:pt idx="2">
                  <c:v>16.999999999999996</c:v>
                </c:pt>
                <c:pt idx="3">
                  <c:v>34.000000000000014</c:v>
                </c:pt>
                <c:pt idx="4">
                  <c:v>23.000000000000004</c:v>
                </c:pt>
                <c:pt idx="5">
                  <c:v>38</c:v>
                </c:pt>
                <c:pt idx="6">
                  <c:v>41.999999999999993</c:v>
                </c:pt>
                <c:pt idx="7">
                  <c:v>28.000000000000011</c:v>
                </c:pt>
                <c:pt idx="8">
                  <c:v>4.0000000000000009</c:v>
                </c:pt>
                <c:pt idx="9">
                  <c:v>8.0000000000000018</c:v>
                </c:pt>
                <c:pt idx="10">
                  <c:v>34.999999999999993</c:v>
                </c:pt>
                <c:pt idx="11">
                  <c:v>75.000000000000014</c:v>
                </c:pt>
                <c:pt idx="12">
                  <c:v>87.000000000000028</c:v>
                </c:pt>
                <c:pt idx="13">
                  <c:v>53</c:v>
                </c:pt>
                <c:pt idx="14">
                  <c:v>48</c:v>
                </c:pt>
                <c:pt idx="15">
                  <c:v>60.999999999999986</c:v>
                </c:pt>
                <c:pt idx="16">
                  <c:v>48</c:v>
                </c:pt>
                <c:pt idx="17">
                  <c:v>49</c:v>
                </c:pt>
                <c:pt idx="18">
                  <c:v>20.000000000000004</c:v>
                </c:pt>
                <c:pt idx="19">
                  <c:v>2.0000000000000004</c:v>
                </c:pt>
                <c:pt idx="20">
                  <c:v>5.0000000000000009</c:v>
                </c:pt>
                <c:pt idx="27">
                  <c:v>78.000000000000014</c:v>
                </c:pt>
                <c:pt idx="28">
                  <c:v>52.999999999999979</c:v>
                </c:pt>
                <c:pt idx="29">
                  <c:v>49.999999999999993</c:v>
                </c:pt>
                <c:pt idx="30">
                  <c:v>49.999999999999993</c:v>
                </c:pt>
                <c:pt idx="31">
                  <c:v>28.000000000000004</c:v>
                </c:pt>
                <c:pt idx="32">
                  <c:v>35.000000000000007</c:v>
                </c:pt>
                <c:pt idx="33">
                  <c:v>50.999999999999993</c:v>
                </c:pt>
                <c:pt idx="34">
                  <c:v>65.999999999999986</c:v>
                </c:pt>
                <c:pt idx="35">
                  <c:v>52.999999999999986</c:v>
                </c:pt>
                <c:pt idx="36">
                  <c:v>25.999999999999986</c:v>
                </c:pt>
                <c:pt idx="37">
                  <c:v>37.000000000000007</c:v>
                </c:pt>
                <c:pt idx="38">
                  <c:v>44.999999999999993</c:v>
                </c:pt>
                <c:pt idx="39">
                  <c:v>59.000000000000007</c:v>
                </c:pt>
                <c:pt idx="40">
                  <c:v>31</c:v>
                </c:pt>
                <c:pt idx="41">
                  <c:v>125.00000000000006</c:v>
                </c:pt>
                <c:pt idx="42">
                  <c:v>77.000000000000028</c:v>
                </c:pt>
                <c:pt idx="43">
                  <c:v>38</c:v>
                </c:pt>
                <c:pt idx="44">
                  <c:v>74.000000000000014</c:v>
                </c:pt>
                <c:pt idx="45">
                  <c:v>62.999999999999986</c:v>
                </c:pt>
                <c:pt idx="46">
                  <c:v>51.000000000000021</c:v>
                </c:pt>
                <c:pt idx="47">
                  <c:v>86</c:v>
                </c:pt>
                <c:pt idx="48">
                  <c:v>190</c:v>
                </c:pt>
                <c:pt idx="49">
                  <c:v>152.00000000000006</c:v>
                </c:pt>
                <c:pt idx="50">
                  <c:v>92</c:v>
                </c:pt>
                <c:pt idx="51">
                  <c:v>74.000000000000014</c:v>
                </c:pt>
                <c:pt idx="52">
                  <c:v>42.999999999999993</c:v>
                </c:pt>
                <c:pt idx="53">
                  <c:v>58.000000000000021</c:v>
                </c:pt>
                <c:pt idx="54">
                  <c:v>18</c:v>
                </c:pt>
                <c:pt idx="55">
                  <c:v>63.999999999999986</c:v>
                </c:pt>
                <c:pt idx="56">
                  <c:v>47.000000000000028</c:v>
                </c:pt>
                <c:pt idx="57">
                  <c:v>50</c:v>
                </c:pt>
                <c:pt idx="58">
                  <c:v>72</c:v>
                </c:pt>
                <c:pt idx="59">
                  <c:v>70.999999999999972</c:v>
                </c:pt>
                <c:pt idx="60">
                  <c:v>70</c:v>
                </c:pt>
                <c:pt idx="61">
                  <c:v>65.000000000000028</c:v>
                </c:pt>
                <c:pt idx="62">
                  <c:v>68</c:v>
                </c:pt>
                <c:pt idx="63">
                  <c:v>61.000000000000014</c:v>
                </c:pt>
                <c:pt idx="64">
                  <c:v>72.000000000000014</c:v>
                </c:pt>
                <c:pt idx="65">
                  <c:v>89.000000000000057</c:v>
                </c:pt>
                <c:pt idx="66">
                  <c:v>63.999999999999964</c:v>
                </c:pt>
                <c:pt idx="67">
                  <c:v>56.000000000000014</c:v>
                </c:pt>
                <c:pt idx="68">
                  <c:v>78.000000000000085</c:v>
                </c:pt>
                <c:pt idx="69">
                  <c:v>64.999999999999986</c:v>
                </c:pt>
                <c:pt idx="70">
                  <c:v>55.999999999999986</c:v>
                </c:pt>
                <c:pt idx="71">
                  <c:v>114</c:v>
                </c:pt>
                <c:pt idx="72">
                  <c:v>82.999999999999986</c:v>
                </c:pt>
                <c:pt idx="73">
                  <c:v>61.000000000000014</c:v>
                </c:pt>
                <c:pt idx="74">
                  <c:v>25.999999999999986</c:v>
                </c:pt>
                <c:pt idx="75">
                  <c:v>47.999999999999993</c:v>
                </c:pt>
                <c:pt idx="76">
                  <c:v>42.000000000000014</c:v>
                </c:pt>
                <c:pt idx="77">
                  <c:v>41</c:v>
                </c:pt>
                <c:pt idx="78">
                  <c:v>59.000000000000028</c:v>
                </c:pt>
                <c:pt idx="79">
                  <c:v>36</c:v>
                </c:pt>
                <c:pt idx="80">
                  <c:v>29.000000000000011</c:v>
                </c:pt>
                <c:pt idx="81">
                  <c:v>33</c:v>
                </c:pt>
                <c:pt idx="82">
                  <c:v>20.000000000000004</c:v>
                </c:pt>
                <c:pt idx="83">
                  <c:v>16.999999999999996</c:v>
                </c:pt>
                <c:pt idx="84">
                  <c:v>21.000000000000011</c:v>
                </c:pt>
                <c:pt idx="85">
                  <c:v>30.000000000000014</c:v>
                </c:pt>
                <c:pt idx="86">
                  <c:v>29.999999999999989</c:v>
                </c:pt>
                <c:pt idx="87">
                  <c:v>33.000000000000021</c:v>
                </c:pt>
                <c:pt idx="88">
                  <c:v>29.000000000000004</c:v>
                </c:pt>
                <c:pt idx="89">
                  <c:v>39.000000000000014</c:v>
                </c:pt>
                <c:pt idx="90">
                  <c:v>30.999999999999996</c:v>
                </c:pt>
                <c:pt idx="91">
                  <c:v>27.000000000000004</c:v>
                </c:pt>
                <c:pt idx="92">
                  <c:v>74</c:v>
                </c:pt>
                <c:pt idx="93">
                  <c:v>139.00000000000003</c:v>
                </c:pt>
                <c:pt idx="94">
                  <c:v>179.00000000000006</c:v>
                </c:pt>
                <c:pt idx="95">
                  <c:v>338</c:v>
                </c:pt>
                <c:pt idx="96">
                  <c:v>203.99999999999997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9BEE-458A-9134-34A06ED755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0387768"/>
        <c:axId val="430388552"/>
      </c:scatterChart>
      <c:valAx>
        <c:axId val="430387768"/>
        <c:scaling>
          <c:orientation val="minMax"/>
          <c:min val="19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388552"/>
        <c:crosses val="autoZero"/>
        <c:crossBetween val="midCat"/>
        <c:majorUnit val="10"/>
      </c:valAx>
      <c:valAx>
        <c:axId val="430388552"/>
        <c:scaling>
          <c:orientation val="minMax"/>
          <c:max val="35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3877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sz="1200">
          <a:solidFill>
            <a:schemeClr val="tx1"/>
          </a:solidFill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Беспорядки!$L$4</c:f>
              <c:strCache>
                <c:ptCount val="1"/>
                <c:pt idx="0">
                  <c:v>Арабские страны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885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dk1">
                  <a:tint val="88500"/>
                </a:schemeClr>
              </a:solidFill>
              <a:ln w="6350" cap="flat" cmpd="sng" algn="ctr">
                <a:solidFill>
                  <a:schemeClr val="dk1">
                    <a:tint val="88500"/>
                  </a:schemeClr>
                </a:solidFill>
                <a:prstDash val="solid"/>
                <a:round/>
              </a:ln>
              <a:effectLst/>
            </c:spPr>
          </c:marker>
          <c:xVal>
            <c:numRef>
              <c:f>Беспорядки!$K$5:$K$101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Беспорядки!$L$5:$L$101</c:f>
              <c:numCache>
                <c:formatCode>General</c:formatCode>
                <c:ptCount val="9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4</c:v>
                </c:pt>
                <c:pt idx="30">
                  <c:v>2</c:v>
                </c:pt>
                <c:pt idx="31">
                  <c:v>0</c:v>
                </c:pt>
                <c:pt idx="32">
                  <c:v>5</c:v>
                </c:pt>
                <c:pt idx="33">
                  <c:v>6.9999999999999991</c:v>
                </c:pt>
                <c:pt idx="34">
                  <c:v>3</c:v>
                </c:pt>
                <c:pt idx="35">
                  <c:v>6</c:v>
                </c:pt>
                <c:pt idx="36">
                  <c:v>4</c:v>
                </c:pt>
                <c:pt idx="37">
                  <c:v>3</c:v>
                </c:pt>
                <c:pt idx="38">
                  <c:v>6</c:v>
                </c:pt>
                <c:pt idx="39">
                  <c:v>10</c:v>
                </c:pt>
                <c:pt idx="40">
                  <c:v>2</c:v>
                </c:pt>
                <c:pt idx="41">
                  <c:v>3.9999999999999996</c:v>
                </c:pt>
                <c:pt idx="42">
                  <c:v>1.0000000000000002</c:v>
                </c:pt>
                <c:pt idx="43">
                  <c:v>0.99999999999999989</c:v>
                </c:pt>
                <c:pt idx="44">
                  <c:v>3.0000000000000004</c:v>
                </c:pt>
                <c:pt idx="45">
                  <c:v>7.9999999999999991</c:v>
                </c:pt>
                <c:pt idx="46">
                  <c:v>1.9999999999999998</c:v>
                </c:pt>
                <c:pt idx="47">
                  <c:v>2.0000000000000004</c:v>
                </c:pt>
                <c:pt idx="48">
                  <c:v>2.0000000000000004</c:v>
                </c:pt>
                <c:pt idx="49">
                  <c:v>1.0000000000000002</c:v>
                </c:pt>
                <c:pt idx="50">
                  <c:v>2.0000000000000004</c:v>
                </c:pt>
                <c:pt idx="51">
                  <c:v>2.0000000000000004</c:v>
                </c:pt>
                <c:pt idx="52">
                  <c:v>0</c:v>
                </c:pt>
                <c:pt idx="53">
                  <c:v>2.0000000000000004</c:v>
                </c:pt>
                <c:pt idx="54">
                  <c:v>4</c:v>
                </c:pt>
                <c:pt idx="55">
                  <c:v>0</c:v>
                </c:pt>
                <c:pt idx="56">
                  <c:v>6</c:v>
                </c:pt>
                <c:pt idx="57">
                  <c:v>1.0000000000000002</c:v>
                </c:pt>
                <c:pt idx="58">
                  <c:v>1.0000000000000002</c:v>
                </c:pt>
                <c:pt idx="59">
                  <c:v>3.0000000000000004</c:v>
                </c:pt>
                <c:pt idx="60">
                  <c:v>1</c:v>
                </c:pt>
                <c:pt idx="61">
                  <c:v>3.0000000000000004</c:v>
                </c:pt>
                <c:pt idx="62">
                  <c:v>6.0000000000000018</c:v>
                </c:pt>
                <c:pt idx="63">
                  <c:v>5</c:v>
                </c:pt>
                <c:pt idx="64">
                  <c:v>0</c:v>
                </c:pt>
                <c:pt idx="65">
                  <c:v>7.0000000000000009</c:v>
                </c:pt>
                <c:pt idx="66">
                  <c:v>5</c:v>
                </c:pt>
                <c:pt idx="67">
                  <c:v>1.0000000000000002</c:v>
                </c:pt>
                <c:pt idx="68">
                  <c:v>1.0000000000000002</c:v>
                </c:pt>
                <c:pt idx="69">
                  <c:v>7.0000000000000009</c:v>
                </c:pt>
                <c:pt idx="70">
                  <c:v>5</c:v>
                </c:pt>
                <c:pt idx="71">
                  <c:v>3.0000000000000009</c:v>
                </c:pt>
                <c:pt idx="72">
                  <c:v>2.0000000000000004</c:v>
                </c:pt>
                <c:pt idx="73">
                  <c:v>8.0000000000000018</c:v>
                </c:pt>
                <c:pt idx="74">
                  <c:v>0</c:v>
                </c:pt>
                <c:pt idx="75">
                  <c:v>1.0000000000000002</c:v>
                </c:pt>
                <c:pt idx="76">
                  <c:v>5.0000000000000009</c:v>
                </c:pt>
                <c:pt idx="77">
                  <c:v>3</c:v>
                </c:pt>
                <c:pt idx="78">
                  <c:v>0</c:v>
                </c:pt>
                <c:pt idx="79">
                  <c:v>0</c:v>
                </c:pt>
                <c:pt idx="80">
                  <c:v>1.0000000000000002</c:v>
                </c:pt>
                <c:pt idx="81">
                  <c:v>0</c:v>
                </c:pt>
                <c:pt idx="82">
                  <c:v>2.0000000000000004</c:v>
                </c:pt>
                <c:pt idx="83">
                  <c:v>1.0000000000000002</c:v>
                </c:pt>
                <c:pt idx="84">
                  <c:v>0</c:v>
                </c:pt>
                <c:pt idx="85">
                  <c:v>2.0000000000000004</c:v>
                </c:pt>
                <c:pt idx="86">
                  <c:v>5</c:v>
                </c:pt>
                <c:pt idx="87">
                  <c:v>4</c:v>
                </c:pt>
                <c:pt idx="88">
                  <c:v>1</c:v>
                </c:pt>
                <c:pt idx="89">
                  <c:v>1</c:v>
                </c:pt>
                <c:pt idx="90">
                  <c:v>1.0000000000000002</c:v>
                </c:pt>
                <c:pt idx="91">
                  <c:v>2.0000000000000004</c:v>
                </c:pt>
                <c:pt idx="92">
                  <c:v>96.000000000000014</c:v>
                </c:pt>
                <c:pt idx="93">
                  <c:v>48.999999999999993</c:v>
                </c:pt>
                <c:pt idx="94">
                  <c:v>52</c:v>
                </c:pt>
                <c:pt idx="95">
                  <c:v>55</c:v>
                </c:pt>
                <c:pt idx="96">
                  <c:v>21.000000000000004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866-41BE-A907-590D6D76F559}"/>
            </c:ext>
          </c:extLst>
        </c:ser>
        <c:ser>
          <c:idx val="1"/>
          <c:order val="1"/>
          <c:tx>
            <c:strRef>
              <c:f>Беспорядки!$M$4</c:f>
              <c:strCache>
                <c:ptCount val="1"/>
                <c:pt idx="0">
                  <c:v>Остальной мир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ymbol val="square"/>
            <c:size val="8"/>
            <c:spPr>
              <a:solidFill>
                <a:schemeClr val="dk1">
                  <a:tint val="55000"/>
                </a:schemeClr>
              </a:solidFill>
              <a:ln w="6350" cap="flat" cmpd="sng" algn="ctr">
                <a:solidFill>
                  <a:schemeClr val="dk1">
                    <a:tint val="55000"/>
                  </a:schemeClr>
                </a:solidFill>
                <a:prstDash val="solid"/>
                <a:round/>
              </a:ln>
              <a:effectLst/>
            </c:spPr>
          </c:marker>
          <c:dPt>
            <c:idx val="95"/>
            <c:bubble3D val="0"/>
            <c:extLst>
              <c:ext xmlns:c16="http://schemas.microsoft.com/office/drawing/2014/chart" uri="{C3380CC4-5D6E-409C-BE32-E72D297353CC}">
                <c16:uniqueId val="{00000002-B866-41BE-A907-590D6D76F559}"/>
              </c:ext>
            </c:extLst>
          </c:dPt>
          <c:xVal>
            <c:numRef>
              <c:f>Беспорядки!$K$5:$K$101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Беспорядки!$M$5:$M$101</c:f>
              <c:numCache>
                <c:formatCode>General</c:formatCode>
                <c:ptCount val="97"/>
                <c:pt idx="0">
                  <c:v>23.999999999999996</c:v>
                </c:pt>
                <c:pt idx="1">
                  <c:v>36.000000000000007</c:v>
                </c:pt>
                <c:pt idx="2">
                  <c:v>16.999999999999996</c:v>
                </c:pt>
                <c:pt idx="3">
                  <c:v>34.000000000000014</c:v>
                </c:pt>
                <c:pt idx="4">
                  <c:v>23.000000000000004</c:v>
                </c:pt>
                <c:pt idx="5">
                  <c:v>38</c:v>
                </c:pt>
                <c:pt idx="6">
                  <c:v>41.999999999999993</c:v>
                </c:pt>
                <c:pt idx="7">
                  <c:v>28.000000000000011</c:v>
                </c:pt>
                <c:pt idx="8">
                  <c:v>4.0000000000000009</c:v>
                </c:pt>
                <c:pt idx="9">
                  <c:v>8.0000000000000018</c:v>
                </c:pt>
                <c:pt idx="10">
                  <c:v>34.999999999999993</c:v>
                </c:pt>
                <c:pt idx="11">
                  <c:v>75.000000000000014</c:v>
                </c:pt>
                <c:pt idx="12">
                  <c:v>87.000000000000028</c:v>
                </c:pt>
                <c:pt idx="13">
                  <c:v>53</c:v>
                </c:pt>
                <c:pt idx="14">
                  <c:v>48</c:v>
                </c:pt>
                <c:pt idx="15">
                  <c:v>60.999999999999986</c:v>
                </c:pt>
                <c:pt idx="16">
                  <c:v>48</c:v>
                </c:pt>
                <c:pt idx="17">
                  <c:v>49</c:v>
                </c:pt>
                <c:pt idx="18">
                  <c:v>20.000000000000004</c:v>
                </c:pt>
                <c:pt idx="19">
                  <c:v>2.0000000000000004</c:v>
                </c:pt>
                <c:pt idx="20">
                  <c:v>5.0000000000000009</c:v>
                </c:pt>
                <c:pt idx="27">
                  <c:v>78.000000000000014</c:v>
                </c:pt>
                <c:pt idx="28">
                  <c:v>52.999999999999979</c:v>
                </c:pt>
                <c:pt idx="29">
                  <c:v>49.999999999999993</c:v>
                </c:pt>
                <c:pt idx="30">
                  <c:v>49.999999999999993</c:v>
                </c:pt>
                <c:pt idx="31">
                  <c:v>28.000000000000004</c:v>
                </c:pt>
                <c:pt idx="32">
                  <c:v>35.000000000000007</c:v>
                </c:pt>
                <c:pt idx="33">
                  <c:v>50.999999999999993</c:v>
                </c:pt>
                <c:pt idx="34">
                  <c:v>65.999999999999986</c:v>
                </c:pt>
                <c:pt idx="35">
                  <c:v>52.999999999999986</c:v>
                </c:pt>
                <c:pt idx="36">
                  <c:v>25.999999999999986</c:v>
                </c:pt>
                <c:pt idx="37">
                  <c:v>37.000000000000007</c:v>
                </c:pt>
                <c:pt idx="38">
                  <c:v>44.999999999999993</c:v>
                </c:pt>
                <c:pt idx="39">
                  <c:v>59.000000000000007</c:v>
                </c:pt>
                <c:pt idx="40">
                  <c:v>31</c:v>
                </c:pt>
                <c:pt idx="41">
                  <c:v>125.00000000000006</c:v>
                </c:pt>
                <c:pt idx="42">
                  <c:v>77.000000000000028</c:v>
                </c:pt>
                <c:pt idx="43">
                  <c:v>38</c:v>
                </c:pt>
                <c:pt idx="44">
                  <c:v>74.000000000000014</c:v>
                </c:pt>
                <c:pt idx="45">
                  <c:v>62.999999999999986</c:v>
                </c:pt>
                <c:pt idx="46">
                  <c:v>51.000000000000021</c:v>
                </c:pt>
                <c:pt idx="47">
                  <c:v>86</c:v>
                </c:pt>
                <c:pt idx="48">
                  <c:v>190</c:v>
                </c:pt>
                <c:pt idx="49">
                  <c:v>152.00000000000006</c:v>
                </c:pt>
                <c:pt idx="50">
                  <c:v>92</c:v>
                </c:pt>
                <c:pt idx="51">
                  <c:v>74.000000000000014</c:v>
                </c:pt>
                <c:pt idx="52">
                  <c:v>42.999999999999993</c:v>
                </c:pt>
                <c:pt idx="53">
                  <c:v>58.000000000000021</c:v>
                </c:pt>
                <c:pt idx="54">
                  <c:v>18</c:v>
                </c:pt>
                <c:pt idx="55">
                  <c:v>63.999999999999986</c:v>
                </c:pt>
                <c:pt idx="56">
                  <c:v>47.000000000000028</c:v>
                </c:pt>
                <c:pt idx="57">
                  <c:v>50</c:v>
                </c:pt>
                <c:pt idx="58">
                  <c:v>72</c:v>
                </c:pt>
                <c:pt idx="59">
                  <c:v>70.999999999999972</c:v>
                </c:pt>
                <c:pt idx="60">
                  <c:v>70</c:v>
                </c:pt>
                <c:pt idx="61">
                  <c:v>65.000000000000028</c:v>
                </c:pt>
                <c:pt idx="62">
                  <c:v>68</c:v>
                </c:pt>
                <c:pt idx="63">
                  <c:v>61.000000000000014</c:v>
                </c:pt>
                <c:pt idx="64">
                  <c:v>72.000000000000014</c:v>
                </c:pt>
                <c:pt idx="65">
                  <c:v>89.000000000000057</c:v>
                </c:pt>
                <c:pt idx="66">
                  <c:v>63.999999999999964</c:v>
                </c:pt>
                <c:pt idx="67">
                  <c:v>56.000000000000014</c:v>
                </c:pt>
                <c:pt idx="68">
                  <c:v>78.000000000000085</c:v>
                </c:pt>
                <c:pt idx="69">
                  <c:v>64.999999999999986</c:v>
                </c:pt>
                <c:pt idx="70">
                  <c:v>55.999999999999986</c:v>
                </c:pt>
                <c:pt idx="71">
                  <c:v>114</c:v>
                </c:pt>
                <c:pt idx="72">
                  <c:v>82.999999999999986</c:v>
                </c:pt>
                <c:pt idx="73">
                  <c:v>61.000000000000014</c:v>
                </c:pt>
                <c:pt idx="74">
                  <c:v>25.999999999999986</c:v>
                </c:pt>
                <c:pt idx="75">
                  <c:v>47.999999999999993</c:v>
                </c:pt>
                <c:pt idx="76">
                  <c:v>42.000000000000014</c:v>
                </c:pt>
                <c:pt idx="77">
                  <c:v>41</c:v>
                </c:pt>
                <c:pt idx="78">
                  <c:v>59.000000000000028</c:v>
                </c:pt>
                <c:pt idx="79">
                  <c:v>36</c:v>
                </c:pt>
                <c:pt idx="80">
                  <c:v>29.000000000000011</c:v>
                </c:pt>
                <c:pt idx="81">
                  <c:v>33</c:v>
                </c:pt>
                <c:pt idx="82">
                  <c:v>20.000000000000004</c:v>
                </c:pt>
                <c:pt idx="83">
                  <c:v>16.999999999999996</c:v>
                </c:pt>
                <c:pt idx="84">
                  <c:v>21.000000000000011</c:v>
                </c:pt>
                <c:pt idx="85">
                  <c:v>30.000000000000014</c:v>
                </c:pt>
                <c:pt idx="86">
                  <c:v>29.999999999999989</c:v>
                </c:pt>
                <c:pt idx="87">
                  <c:v>33.000000000000021</c:v>
                </c:pt>
                <c:pt idx="88">
                  <c:v>29.000000000000004</c:v>
                </c:pt>
                <c:pt idx="89">
                  <c:v>39.000000000000014</c:v>
                </c:pt>
                <c:pt idx="90">
                  <c:v>30.999999999999996</c:v>
                </c:pt>
                <c:pt idx="91">
                  <c:v>27.000000000000004</c:v>
                </c:pt>
                <c:pt idx="92">
                  <c:v>74</c:v>
                </c:pt>
                <c:pt idx="93">
                  <c:v>139.00000000000003</c:v>
                </c:pt>
                <c:pt idx="94">
                  <c:v>179.00000000000006</c:v>
                </c:pt>
                <c:pt idx="95">
                  <c:v>338</c:v>
                </c:pt>
                <c:pt idx="96">
                  <c:v>203.99999999999997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B866-41BE-A907-590D6D76F5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0390512"/>
        <c:axId val="430389336"/>
      </c:scatterChart>
      <c:valAx>
        <c:axId val="430390512"/>
        <c:scaling>
          <c:orientation val="minMax"/>
          <c:max val="2015"/>
          <c:min val="199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389336"/>
        <c:crosses val="autoZero"/>
        <c:crossBetween val="midCat"/>
      </c:valAx>
      <c:valAx>
        <c:axId val="430389336"/>
        <c:scaling>
          <c:orientation val="minMax"/>
          <c:max val="35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3905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Забастовки!$M$4</c:f>
              <c:strCache>
                <c:ptCount val="1"/>
                <c:pt idx="0">
                  <c:v>Арабские страны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885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6350" cap="flat" cmpd="sng" algn="ctr">
                <a:solidFill>
                  <a:schemeClr val="dk1">
                    <a:tint val="88500"/>
                  </a:schemeClr>
                </a:solidFill>
                <a:prstDash val="solid"/>
                <a:round/>
              </a:ln>
              <a:effectLst/>
            </c:spPr>
          </c:marker>
          <c:xVal>
            <c:numRef>
              <c:f>Забастовки!$L$5:$L$101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Забастовки!$M$5:$M$101</c:f>
              <c:numCache>
                <c:formatCode>General</c:formatCode>
                <c:ptCount val="9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7">
                  <c:v>0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  <c:pt idx="31">
                  <c:v>0</c:v>
                </c:pt>
                <c:pt idx="32">
                  <c:v>0</c:v>
                </c:pt>
                <c:pt idx="33">
                  <c:v>2</c:v>
                </c:pt>
                <c:pt idx="34">
                  <c:v>0</c:v>
                </c:pt>
                <c:pt idx="35">
                  <c:v>1.0000000000000002</c:v>
                </c:pt>
                <c:pt idx="36">
                  <c:v>0</c:v>
                </c:pt>
                <c:pt idx="37">
                  <c:v>0</c:v>
                </c:pt>
                <c:pt idx="38">
                  <c:v>1.0000000000000002</c:v>
                </c:pt>
                <c:pt idx="39">
                  <c:v>1</c:v>
                </c:pt>
                <c:pt idx="40">
                  <c:v>0</c:v>
                </c:pt>
                <c:pt idx="41">
                  <c:v>1</c:v>
                </c:pt>
                <c:pt idx="42">
                  <c:v>0</c:v>
                </c:pt>
                <c:pt idx="43">
                  <c:v>0</c:v>
                </c:pt>
                <c:pt idx="44">
                  <c:v>1.0000000000000002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1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1</c:v>
                </c:pt>
                <c:pt idx="58">
                  <c:v>0</c:v>
                </c:pt>
                <c:pt idx="59">
                  <c:v>1</c:v>
                </c:pt>
                <c:pt idx="60">
                  <c:v>0</c:v>
                </c:pt>
                <c:pt idx="61">
                  <c:v>1</c:v>
                </c:pt>
                <c:pt idx="62">
                  <c:v>1.0000000000000002</c:v>
                </c:pt>
                <c:pt idx="63">
                  <c:v>0</c:v>
                </c:pt>
                <c:pt idx="64">
                  <c:v>0</c:v>
                </c:pt>
                <c:pt idx="65">
                  <c:v>2</c:v>
                </c:pt>
                <c:pt idx="66">
                  <c:v>1</c:v>
                </c:pt>
                <c:pt idx="67">
                  <c:v>2</c:v>
                </c:pt>
                <c:pt idx="68">
                  <c:v>3</c:v>
                </c:pt>
                <c:pt idx="69">
                  <c:v>1</c:v>
                </c:pt>
                <c:pt idx="70">
                  <c:v>0</c:v>
                </c:pt>
                <c:pt idx="71">
                  <c:v>2</c:v>
                </c:pt>
                <c:pt idx="72">
                  <c:v>2.0000000000000004</c:v>
                </c:pt>
                <c:pt idx="73">
                  <c:v>5</c:v>
                </c:pt>
                <c:pt idx="74">
                  <c:v>0</c:v>
                </c:pt>
                <c:pt idx="75">
                  <c:v>1.0000000000000002</c:v>
                </c:pt>
                <c:pt idx="76">
                  <c:v>1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1.0000000000000002</c:v>
                </c:pt>
                <c:pt idx="90">
                  <c:v>0</c:v>
                </c:pt>
                <c:pt idx="91">
                  <c:v>0</c:v>
                </c:pt>
                <c:pt idx="92">
                  <c:v>13</c:v>
                </c:pt>
                <c:pt idx="93">
                  <c:v>3.0000000000000009</c:v>
                </c:pt>
                <c:pt idx="94">
                  <c:v>4</c:v>
                </c:pt>
                <c:pt idx="95">
                  <c:v>2</c:v>
                </c:pt>
                <c:pt idx="96">
                  <c:v>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FD0B-44B5-88DE-BF41CC18ED09}"/>
            </c:ext>
          </c:extLst>
        </c:ser>
        <c:ser>
          <c:idx val="1"/>
          <c:order val="1"/>
          <c:tx>
            <c:strRef>
              <c:f>Забастовки!$N$4</c:f>
              <c:strCache>
                <c:ptCount val="1"/>
                <c:pt idx="0">
                  <c:v>Остальной мир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dPt>
            <c:idx val="95"/>
            <c:bubble3D val="0"/>
            <c:extLst>
              <c:ext xmlns:c16="http://schemas.microsoft.com/office/drawing/2014/chart" uri="{C3380CC4-5D6E-409C-BE32-E72D297353CC}">
                <c16:uniqueId val="{00000002-FD0B-44B5-88DE-BF41CC18ED09}"/>
              </c:ext>
            </c:extLst>
          </c:dPt>
          <c:xVal>
            <c:numRef>
              <c:f>Забастовки!$L$5:$L$101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Забастовки!$N$5:$N$101</c:f>
              <c:numCache>
                <c:formatCode>General</c:formatCode>
                <c:ptCount val="97"/>
                <c:pt idx="0">
                  <c:v>7.0000000000000009</c:v>
                </c:pt>
                <c:pt idx="1">
                  <c:v>16.000000000000004</c:v>
                </c:pt>
                <c:pt idx="2">
                  <c:v>5.0000000000000009</c:v>
                </c:pt>
                <c:pt idx="3">
                  <c:v>12.000000000000002</c:v>
                </c:pt>
                <c:pt idx="4">
                  <c:v>8.0000000000000036</c:v>
                </c:pt>
                <c:pt idx="5">
                  <c:v>14.000000000000004</c:v>
                </c:pt>
                <c:pt idx="6">
                  <c:v>3.9999999999999991</c:v>
                </c:pt>
                <c:pt idx="7">
                  <c:v>7.0000000000000009</c:v>
                </c:pt>
                <c:pt idx="8">
                  <c:v>2.0000000000000013</c:v>
                </c:pt>
                <c:pt idx="9">
                  <c:v>2</c:v>
                </c:pt>
                <c:pt idx="10">
                  <c:v>1.0000000000000007</c:v>
                </c:pt>
                <c:pt idx="11">
                  <c:v>11.000000000000002</c:v>
                </c:pt>
                <c:pt idx="12">
                  <c:v>4.0000000000000018</c:v>
                </c:pt>
                <c:pt idx="13">
                  <c:v>8</c:v>
                </c:pt>
                <c:pt idx="14">
                  <c:v>9.0000000000000053</c:v>
                </c:pt>
                <c:pt idx="15">
                  <c:v>11.000000000000004</c:v>
                </c:pt>
                <c:pt idx="16">
                  <c:v>6.0000000000000018</c:v>
                </c:pt>
                <c:pt idx="17">
                  <c:v>10.000000000000004</c:v>
                </c:pt>
                <c:pt idx="18">
                  <c:v>2</c:v>
                </c:pt>
                <c:pt idx="19">
                  <c:v>2.0000000000000004</c:v>
                </c:pt>
                <c:pt idx="20">
                  <c:v>2</c:v>
                </c:pt>
                <c:pt idx="27">
                  <c:v>21.999999999999996</c:v>
                </c:pt>
                <c:pt idx="28">
                  <c:v>27.000000000000007</c:v>
                </c:pt>
                <c:pt idx="29">
                  <c:v>8</c:v>
                </c:pt>
                <c:pt idx="30">
                  <c:v>15.999999999999996</c:v>
                </c:pt>
                <c:pt idx="31">
                  <c:v>15.000000000000002</c:v>
                </c:pt>
                <c:pt idx="32">
                  <c:v>15</c:v>
                </c:pt>
                <c:pt idx="33">
                  <c:v>7.0000000000000027</c:v>
                </c:pt>
                <c:pt idx="34">
                  <c:v>6.9999999999999991</c:v>
                </c:pt>
                <c:pt idx="35">
                  <c:v>9.9999999999999982</c:v>
                </c:pt>
                <c:pt idx="36">
                  <c:v>6.0000000000000027</c:v>
                </c:pt>
                <c:pt idx="37">
                  <c:v>10.000000000000002</c:v>
                </c:pt>
                <c:pt idx="38">
                  <c:v>9.0000000000000036</c:v>
                </c:pt>
                <c:pt idx="39">
                  <c:v>5</c:v>
                </c:pt>
                <c:pt idx="40">
                  <c:v>9.0000000000000071</c:v>
                </c:pt>
                <c:pt idx="41">
                  <c:v>3.9999999999999996</c:v>
                </c:pt>
                <c:pt idx="42">
                  <c:v>15.000000000000005</c:v>
                </c:pt>
                <c:pt idx="43">
                  <c:v>4.0000000000000027</c:v>
                </c:pt>
                <c:pt idx="44">
                  <c:v>5.9999999999999982</c:v>
                </c:pt>
                <c:pt idx="45">
                  <c:v>2.9999999999999996</c:v>
                </c:pt>
                <c:pt idx="46">
                  <c:v>4.0000000000000009</c:v>
                </c:pt>
                <c:pt idx="47">
                  <c:v>6.9999999999999982</c:v>
                </c:pt>
                <c:pt idx="48">
                  <c:v>10.000000000000004</c:v>
                </c:pt>
                <c:pt idx="49">
                  <c:v>6.9999999999999991</c:v>
                </c:pt>
                <c:pt idx="50">
                  <c:v>21.000000000000011</c:v>
                </c:pt>
                <c:pt idx="51">
                  <c:v>29.000000000000011</c:v>
                </c:pt>
                <c:pt idx="52">
                  <c:v>9.0000000000000018</c:v>
                </c:pt>
                <c:pt idx="53">
                  <c:v>10.000000000000002</c:v>
                </c:pt>
                <c:pt idx="54">
                  <c:v>12.000000000000004</c:v>
                </c:pt>
                <c:pt idx="55">
                  <c:v>29.000000000000025</c:v>
                </c:pt>
                <c:pt idx="56">
                  <c:v>9.0000000000000036</c:v>
                </c:pt>
                <c:pt idx="57">
                  <c:v>16.000000000000004</c:v>
                </c:pt>
                <c:pt idx="58">
                  <c:v>12</c:v>
                </c:pt>
                <c:pt idx="59">
                  <c:v>19.999999999999993</c:v>
                </c:pt>
                <c:pt idx="60">
                  <c:v>22.999999999999996</c:v>
                </c:pt>
                <c:pt idx="61">
                  <c:v>11.000000000000004</c:v>
                </c:pt>
                <c:pt idx="62">
                  <c:v>15.999999999999998</c:v>
                </c:pt>
                <c:pt idx="63">
                  <c:v>22.000000000000011</c:v>
                </c:pt>
                <c:pt idx="64">
                  <c:v>20.000000000000004</c:v>
                </c:pt>
                <c:pt idx="65">
                  <c:v>32.999999999999986</c:v>
                </c:pt>
                <c:pt idx="66">
                  <c:v>15.000000000000018</c:v>
                </c:pt>
                <c:pt idx="67">
                  <c:v>29.000000000000004</c:v>
                </c:pt>
                <c:pt idx="68">
                  <c:v>36.000000000000007</c:v>
                </c:pt>
                <c:pt idx="69">
                  <c:v>48</c:v>
                </c:pt>
                <c:pt idx="70">
                  <c:v>24.000000000000004</c:v>
                </c:pt>
                <c:pt idx="71">
                  <c:v>42.999999999999986</c:v>
                </c:pt>
                <c:pt idx="72">
                  <c:v>29.000000000000014</c:v>
                </c:pt>
                <c:pt idx="73">
                  <c:v>28.000000000000004</c:v>
                </c:pt>
                <c:pt idx="74">
                  <c:v>22</c:v>
                </c:pt>
                <c:pt idx="75">
                  <c:v>37</c:v>
                </c:pt>
                <c:pt idx="76">
                  <c:v>33.000000000000007</c:v>
                </c:pt>
                <c:pt idx="77">
                  <c:v>22.999999999999986</c:v>
                </c:pt>
                <c:pt idx="78">
                  <c:v>22.999999999999996</c:v>
                </c:pt>
                <c:pt idx="79">
                  <c:v>8.9999999999999964</c:v>
                </c:pt>
                <c:pt idx="80">
                  <c:v>8.9999999999999964</c:v>
                </c:pt>
                <c:pt idx="81">
                  <c:v>12.000000000000009</c:v>
                </c:pt>
                <c:pt idx="82">
                  <c:v>6.9999999999999956</c:v>
                </c:pt>
                <c:pt idx="83">
                  <c:v>16.999999999999996</c:v>
                </c:pt>
                <c:pt idx="84">
                  <c:v>21.000000000000004</c:v>
                </c:pt>
                <c:pt idx="85">
                  <c:v>11.000000000000009</c:v>
                </c:pt>
                <c:pt idx="86">
                  <c:v>3.0000000000000031</c:v>
                </c:pt>
                <c:pt idx="87">
                  <c:v>3.0000000000000022</c:v>
                </c:pt>
                <c:pt idx="88">
                  <c:v>5</c:v>
                </c:pt>
                <c:pt idx="89">
                  <c:v>6.0000000000000009</c:v>
                </c:pt>
                <c:pt idx="90">
                  <c:v>5.0000000000000009</c:v>
                </c:pt>
                <c:pt idx="91">
                  <c:v>10.000000000000004</c:v>
                </c:pt>
                <c:pt idx="92">
                  <c:v>20.000000000000004</c:v>
                </c:pt>
                <c:pt idx="93">
                  <c:v>40.000000000000014</c:v>
                </c:pt>
                <c:pt idx="94">
                  <c:v>40.999999999999993</c:v>
                </c:pt>
                <c:pt idx="95">
                  <c:v>31.999999999999989</c:v>
                </c:pt>
                <c:pt idx="96">
                  <c:v>65.000000000000043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FD0B-44B5-88DE-BF41CC18ED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0388944"/>
        <c:axId val="433953640"/>
      </c:scatterChart>
      <c:valAx>
        <c:axId val="430388944"/>
        <c:scaling>
          <c:orientation val="minMax"/>
          <c:min val="19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953640"/>
        <c:crosses val="autoZero"/>
        <c:crossBetween val="midCat"/>
        <c:majorUnit val="10"/>
      </c:valAx>
      <c:valAx>
        <c:axId val="433953640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3889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Забастовки!$M$4</c:f>
              <c:strCache>
                <c:ptCount val="1"/>
                <c:pt idx="0">
                  <c:v>Арабские страны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885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dk1">
                  <a:tint val="88500"/>
                </a:schemeClr>
              </a:solidFill>
              <a:ln w="6350" cap="flat" cmpd="sng" algn="ctr">
                <a:solidFill>
                  <a:schemeClr val="dk1">
                    <a:tint val="88500"/>
                  </a:schemeClr>
                </a:solidFill>
                <a:prstDash val="solid"/>
                <a:round/>
              </a:ln>
              <a:effectLst/>
            </c:spPr>
          </c:marker>
          <c:xVal>
            <c:numRef>
              <c:f>Забастовки!$L$5:$L$101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Забастовки!$M$5:$M$101</c:f>
              <c:numCache>
                <c:formatCode>General</c:formatCode>
                <c:ptCount val="9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7">
                  <c:v>0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  <c:pt idx="31">
                  <c:v>0</c:v>
                </c:pt>
                <c:pt idx="32">
                  <c:v>0</c:v>
                </c:pt>
                <c:pt idx="33">
                  <c:v>2</c:v>
                </c:pt>
                <c:pt idx="34">
                  <c:v>0</c:v>
                </c:pt>
                <c:pt idx="35">
                  <c:v>1.0000000000000002</c:v>
                </c:pt>
                <c:pt idx="36">
                  <c:v>0</c:v>
                </c:pt>
                <c:pt idx="37">
                  <c:v>0</c:v>
                </c:pt>
                <c:pt idx="38">
                  <c:v>1.0000000000000002</c:v>
                </c:pt>
                <c:pt idx="39">
                  <c:v>1</c:v>
                </c:pt>
                <c:pt idx="40">
                  <c:v>0</c:v>
                </c:pt>
                <c:pt idx="41">
                  <c:v>1</c:v>
                </c:pt>
                <c:pt idx="42">
                  <c:v>0</c:v>
                </c:pt>
                <c:pt idx="43">
                  <c:v>0</c:v>
                </c:pt>
                <c:pt idx="44">
                  <c:v>1.0000000000000002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1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1</c:v>
                </c:pt>
                <c:pt idx="58">
                  <c:v>0</c:v>
                </c:pt>
                <c:pt idx="59">
                  <c:v>1</c:v>
                </c:pt>
                <c:pt idx="60">
                  <c:v>0</c:v>
                </c:pt>
                <c:pt idx="61">
                  <c:v>1</c:v>
                </c:pt>
                <c:pt idx="62">
                  <c:v>1.0000000000000002</c:v>
                </c:pt>
                <c:pt idx="63">
                  <c:v>0</c:v>
                </c:pt>
                <c:pt idx="64">
                  <c:v>0</c:v>
                </c:pt>
                <c:pt idx="65">
                  <c:v>2</c:v>
                </c:pt>
                <c:pt idx="66">
                  <c:v>1</c:v>
                </c:pt>
                <c:pt idx="67">
                  <c:v>2</c:v>
                </c:pt>
                <c:pt idx="68">
                  <c:v>3</c:v>
                </c:pt>
                <c:pt idx="69">
                  <c:v>1</c:v>
                </c:pt>
                <c:pt idx="70">
                  <c:v>0</c:v>
                </c:pt>
                <c:pt idx="71">
                  <c:v>2</c:v>
                </c:pt>
                <c:pt idx="72">
                  <c:v>2.0000000000000004</c:v>
                </c:pt>
                <c:pt idx="73">
                  <c:v>5</c:v>
                </c:pt>
                <c:pt idx="74">
                  <c:v>0</c:v>
                </c:pt>
                <c:pt idx="75">
                  <c:v>1.0000000000000002</c:v>
                </c:pt>
                <c:pt idx="76">
                  <c:v>1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1.0000000000000002</c:v>
                </c:pt>
                <c:pt idx="90">
                  <c:v>0</c:v>
                </c:pt>
                <c:pt idx="91">
                  <c:v>0</c:v>
                </c:pt>
                <c:pt idx="92">
                  <c:v>13</c:v>
                </c:pt>
                <c:pt idx="93">
                  <c:v>3.0000000000000009</c:v>
                </c:pt>
                <c:pt idx="94">
                  <c:v>4</c:v>
                </c:pt>
                <c:pt idx="95">
                  <c:v>2</c:v>
                </c:pt>
                <c:pt idx="96">
                  <c:v>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D3E-45BA-9797-8CEDB99F60DB}"/>
            </c:ext>
          </c:extLst>
        </c:ser>
        <c:ser>
          <c:idx val="1"/>
          <c:order val="1"/>
          <c:tx>
            <c:strRef>
              <c:f>Забастовки!$N$4</c:f>
              <c:strCache>
                <c:ptCount val="1"/>
                <c:pt idx="0">
                  <c:v>Остальной мир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ymbol val="square"/>
            <c:size val="8"/>
            <c:spPr>
              <a:solidFill>
                <a:schemeClr val="dk1">
                  <a:tint val="55000"/>
                </a:schemeClr>
              </a:solidFill>
              <a:ln w="6350" cap="flat" cmpd="sng" algn="ctr">
                <a:solidFill>
                  <a:schemeClr val="dk1">
                    <a:tint val="55000"/>
                  </a:schemeClr>
                </a:solidFill>
                <a:prstDash val="solid"/>
                <a:round/>
              </a:ln>
              <a:effectLst/>
            </c:spPr>
          </c:marker>
          <c:dPt>
            <c:idx val="95"/>
            <c:bubble3D val="0"/>
            <c:extLst>
              <c:ext xmlns:c16="http://schemas.microsoft.com/office/drawing/2014/chart" uri="{C3380CC4-5D6E-409C-BE32-E72D297353CC}">
                <c16:uniqueId val="{00000002-AD3E-45BA-9797-8CEDB99F60DB}"/>
              </c:ext>
            </c:extLst>
          </c:dPt>
          <c:xVal>
            <c:numRef>
              <c:f>Забастовки!$L$5:$L$101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Забастовки!$N$5:$N$101</c:f>
              <c:numCache>
                <c:formatCode>General</c:formatCode>
                <c:ptCount val="97"/>
                <c:pt idx="0">
                  <c:v>7.0000000000000009</c:v>
                </c:pt>
                <c:pt idx="1">
                  <c:v>16.000000000000004</c:v>
                </c:pt>
                <c:pt idx="2">
                  <c:v>5.0000000000000009</c:v>
                </c:pt>
                <c:pt idx="3">
                  <c:v>12.000000000000002</c:v>
                </c:pt>
                <c:pt idx="4">
                  <c:v>8.0000000000000036</c:v>
                </c:pt>
                <c:pt idx="5">
                  <c:v>14.000000000000004</c:v>
                </c:pt>
                <c:pt idx="6">
                  <c:v>3.9999999999999991</c:v>
                </c:pt>
                <c:pt idx="7">
                  <c:v>7.0000000000000009</c:v>
                </c:pt>
                <c:pt idx="8">
                  <c:v>2.0000000000000013</c:v>
                </c:pt>
                <c:pt idx="9">
                  <c:v>2</c:v>
                </c:pt>
                <c:pt idx="10">
                  <c:v>1.0000000000000007</c:v>
                </c:pt>
                <c:pt idx="11">
                  <c:v>11.000000000000002</c:v>
                </c:pt>
                <c:pt idx="12">
                  <c:v>4.0000000000000018</c:v>
                </c:pt>
                <c:pt idx="13">
                  <c:v>8</c:v>
                </c:pt>
                <c:pt idx="14">
                  <c:v>9.0000000000000053</c:v>
                </c:pt>
                <c:pt idx="15">
                  <c:v>11.000000000000004</c:v>
                </c:pt>
                <c:pt idx="16">
                  <c:v>6.0000000000000018</c:v>
                </c:pt>
                <c:pt idx="17">
                  <c:v>10.000000000000004</c:v>
                </c:pt>
                <c:pt idx="18">
                  <c:v>2</c:v>
                </c:pt>
                <c:pt idx="19">
                  <c:v>2.0000000000000004</c:v>
                </c:pt>
                <c:pt idx="20">
                  <c:v>2</c:v>
                </c:pt>
                <c:pt idx="27">
                  <c:v>21.999999999999996</c:v>
                </c:pt>
                <c:pt idx="28">
                  <c:v>27.000000000000007</c:v>
                </c:pt>
                <c:pt idx="29">
                  <c:v>8</c:v>
                </c:pt>
                <c:pt idx="30">
                  <c:v>15.999999999999996</c:v>
                </c:pt>
                <c:pt idx="31">
                  <c:v>15.000000000000002</c:v>
                </c:pt>
                <c:pt idx="32">
                  <c:v>15</c:v>
                </c:pt>
                <c:pt idx="33">
                  <c:v>7.0000000000000027</c:v>
                </c:pt>
                <c:pt idx="34">
                  <c:v>6.9999999999999991</c:v>
                </c:pt>
                <c:pt idx="35">
                  <c:v>9.9999999999999982</c:v>
                </c:pt>
                <c:pt idx="36">
                  <c:v>6.0000000000000027</c:v>
                </c:pt>
                <c:pt idx="37">
                  <c:v>10.000000000000002</c:v>
                </c:pt>
                <c:pt idx="38">
                  <c:v>9.0000000000000036</c:v>
                </c:pt>
                <c:pt idx="39">
                  <c:v>5</c:v>
                </c:pt>
                <c:pt idx="40">
                  <c:v>9.0000000000000071</c:v>
                </c:pt>
                <c:pt idx="41">
                  <c:v>3.9999999999999996</c:v>
                </c:pt>
                <c:pt idx="42">
                  <c:v>15.000000000000005</c:v>
                </c:pt>
                <c:pt idx="43">
                  <c:v>4.0000000000000027</c:v>
                </c:pt>
                <c:pt idx="44">
                  <c:v>5.9999999999999982</c:v>
                </c:pt>
                <c:pt idx="45">
                  <c:v>2.9999999999999996</c:v>
                </c:pt>
                <c:pt idx="46">
                  <c:v>4.0000000000000009</c:v>
                </c:pt>
                <c:pt idx="47">
                  <c:v>6.9999999999999982</c:v>
                </c:pt>
                <c:pt idx="48">
                  <c:v>10.000000000000004</c:v>
                </c:pt>
                <c:pt idx="49">
                  <c:v>6.9999999999999991</c:v>
                </c:pt>
                <c:pt idx="50">
                  <c:v>21.000000000000011</c:v>
                </c:pt>
                <c:pt idx="51">
                  <c:v>29.000000000000011</c:v>
                </c:pt>
                <c:pt idx="52">
                  <c:v>9.0000000000000018</c:v>
                </c:pt>
                <c:pt idx="53">
                  <c:v>10.000000000000002</c:v>
                </c:pt>
                <c:pt idx="54">
                  <c:v>12.000000000000004</c:v>
                </c:pt>
                <c:pt idx="55">
                  <c:v>29.000000000000025</c:v>
                </c:pt>
                <c:pt idx="56">
                  <c:v>9.0000000000000036</c:v>
                </c:pt>
                <c:pt idx="57">
                  <c:v>16.000000000000004</c:v>
                </c:pt>
                <c:pt idx="58">
                  <c:v>12</c:v>
                </c:pt>
                <c:pt idx="59">
                  <c:v>19.999999999999993</c:v>
                </c:pt>
                <c:pt idx="60">
                  <c:v>22.999999999999996</c:v>
                </c:pt>
                <c:pt idx="61">
                  <c:v>11.000000000000004</c:v>
                </c:pt>
                <c:pt idx="62">
                  <c:v>15.999999999999998</c:v>
                </c:pt>
                <c:pt idx="63">
                  <c:v>22.000000000000011</c:v>
                </c:pt>
                <c:pt idx="64">
                  <c:v>20.000000000000004</c:v>
                </c:pt>
                <c:pt idx="65">
                  <c:v>32.999999999999986</c:v>
                </c:pt>
                <c:pt idx="66">
                  <c:v>15.000000000000018</c:v>
                </c:pt>
                <c:pt idx="67">
                  <c:v>29.000000000000004</c:v>
                </c:pt>
                <c:pt idx="68">
                  <c:v>36.000000000000007</c:v>
                </c:pt>
                <c:pt idx="69">
                  <c:v>48</c:v>
                </c:pt>
                <c:pt idx="70">
                  <c:v>24.000000000000004</c:v>
                </c:pt>
                <c:pt idx="71">
                  <c:v>42.999999999999986</c:v>
                </c:pt>
                <c:pt idx="72">
                  <c:v>29.000000000000014</c:v>
                </c:pt>
                <c:pt idx="73">
                  <c:v>28.000000000000004</c:v>
                </c:pt>
                <c:pt idx="74">
                  <c:v>22</c:v>
                </c:pt>
                <c:pt idx="75">
                  <c:v>37</c:v>
                </c:pt>
                <c:pt idx="76">
                  <c:v>33.000000000000007</c:v>
                </c:pt>
                <c:pt idx="77">
                  <c:v>22.999999999999986</c:v>
                </c:pt>
                <c:pt idx="78">
                  <c:v>22.999999999999996</c:v>
                </c:pt>
                <c:pt idx="79">
                  <c:v>8.9999999999999964</c:v>
                </c:pt>
                <c:pt idx="80">
                  <c:v>8.9999999999999964</c:v>
                </c:pt>
                <c:pt idx="81">
                  <c:v>12.000000000000009</c:v>
                </c:pt>
                <c:pt idx="82">
                  <c:v>6.9999999999999956</c:v>
                </c:pt>
                <c:pt idx="83">
                  <c:v>16.999999999999996</c:v>
                </c:pt>
                <c:pt idx="84">
                  <c:v>21.000000000000004</c:v>
                </c:pt>
                <c:pt idx="85">
                  <c:v>11.000000000000009</c:v>
                </c:pt>
                <c:pt idx="86">
                  <c:v>3.0000000000000031</c:v>
                </c:pt>
                <c:pt idx="87">
                  <c:v>3.0000000000000022</c:v>
                </c:pt>
                <c:pt idx="88">
                  <c:v>5</c:v>
                </c:pt>
                <c:pt idx="89">
                  <c:v>6.0000000000000009</c:v>
                </c:pt>
                <c:pt idx="90">
                  <c:v>5.0000000000000009</c:v>
                </c:pt>
                <c:pt idx="91">
                  <c:v>10.000000000000004</c:v>
                </c:pt>
                <c:pt idx="92">
                  <c:v>20.000000000000004</c:v>
                </c:pt>
                <c:pt idx="93">
                  <c:v>40.000000000000014</c:v>
                </c:pt>
                <c:pt idx="94">
                  <c:v>40.999999999999993</c:v>
                </c:pt>
                <c:pt idx="95">
                  <c:v>31.999999999999989</c:v>
                </c:pt>
                <c:pt idx="96">
                  <c:v>65.000000000000043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AD3E-45BA-9797-8CEDB99F60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3954816"/>
        <c:axId val="433952856"/>
      </c:scatterChart>
      <c:valAx>
        <c:axId val="433954816"/>
        <c:scaling>
          <c:orientation val="minMax"/>
          <c:max val="2015"/>
          <c:min val="1995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952856"/>
        <c:crosses val="autoZero"/>
        <c:crossBetween val="midCat"/>
      </c:valAx>
      <c:valAx>
        <c:axId val="433952856"/>
        <c:scaling>
          <c:orientation val="minMax"/>
          <c:max val="7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95481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'террористические акты '!$N$4</c:f>
              <c:strCache>
                <c:ptCount val="1"/>
                <c:pt idx="0">
                  <c:v>Арабские страны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885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6350" cap="flat" cmpd="sng" algn="ctr">
                <a:solidFill>
                  <a:schemeClr val="dk1">
                    <a:tint val="88500"/>
                  </a:schemeClr>
                </a:solidFill>
                <a:prstDash val="solid"/>
                <a:round/>
              </a:ln>
              <a:effectLst/>
            </c:spPr>
          </c:marker>
          <c:xVal>
            <c:numRef>
              <c:f>'террористические акты '!$M$5:$M$101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'террористические акты '!$N$5:$N$101</c:f>
              <c:numCache>
                <c:formatCode>General</c:formatCode>
                <c:ptCount val="9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0</c:v>
                </c:pt>
                <c:pt idx="30">
                  <c:v>2</c:v>
                </c:pt>
                <c:pt idx="31">
                  <c:v>1</c:v>
                </c:pt>
                <c:pt idx="32">
                  <c:v>2</c:v>
                </c:pt>
                <c:pt idx="33">
                  <c:v>1</c:v>
                </c:pt>
                <c:pt idx="34">
                  <c:v>0</c:v>
                </c:pt>
                <c:pt idx="35">
                  <c:v>1.0000000000000002</c:v>
                </c:pt>
                <c:pt idx="36">
                  <c:v>0</c:v>
                </c:pt>
                <c:pt idx="37">
                  <c:v>5</c:v>
                </c:pt>
                <c:pt idx="38">
                  <c:v>1.0000000000000002</c:v>
                </c:pt>
                <c:pt idx="39">
                  <c:v>9</c:v>
                </c:pt>
                <c:pt idx="40">
                  <c:v>1</c:v>
                </c:pt>
                <c:pt idx="41">
                  <c:v>3</c:v>
                </c:pt>
                <c:pt idx="42">
                  <c:v>0</c:v>
                </c:pt>
                <c:pt idx="43">
                  <c:v>1.0000000000000002</c:v>
                </c:pt>
                <c:pt idx="44">
                  <c:v>4</c:v>
                </c:pt>
                <c:pt idx="45">
                  <c:v>3.0000000000000004</c:v>
                </c:pt>
                <c:pt idx="46">
                  <c:v>3</c:v>
                </c:pt>
                <c:pt idx="47">
                  <c:v>0</c:v>
                </c:pt>
                <c:pt idx="48">
                  <c:v>1.0000000000000002</c:v>
                </c:pt>
                <c:pt idx="49">
                  <c:v>1.0000000000000002</c:v>
                </c:pt>
                <c:pt idx="50">
                  <c:v>4.0000000000000009</c:v>
                </c:pt>
                <c:pt idx="51">
                  <c:v>29.999999999999993</c:v>
                </c:pt>
                <c:pt idx="52">
                  <c:v>13.999999999999998</c:v>
                </c:pt>
                <c:pt idx="53">
                  <c:v>3.0000000000000004</c:v>
                </c:pt>
                <c:pt idx="54">
                  <c:v>3</c:v>
                </c:pt>
                <c:pt idx="55">
                  <c:v>4.0000000000000009</c:v>
                </c:pt>
                <c:pt idx="56">
                  <c:v>3</c:v>
                </c:pt>
                <c:pt idx="57">
                  <c:v>5.0000000000000009</c:v>
                </c:pt>
                <c:pt idx="58">
                  <c:v>5</c:v>
                </c:pt>
                <c:pt idx="59">
                  <c:v>2</c:v>
                </c:pt>
                <c:pt idx="60">
                  <c:v>4</c:v>
                </c:pt>
                <c:pt idx="61">
                  <c:v>2</c:v>
                </c:pt>
                <c:pt idx="62">
                  <c:v>3</c:v>
                </c:pt>
                <c:pt idx="63">
                  <c:v>3</c:v>
                </c:pt>
                <c:pt idx="64">
                  <c:v>4</c:v>
                </c:pt>
                <c:pt idx="65">
                  <c:v>3</c:v>
                </c:pt>
                <c:pt idx="66">
                  <c:v>2</c:v>
                </c:pt>
                <c:pt idx="67">
                  <c:v>4</c:v>
                </c:pt>
                <c:pt idx="68">
                  <c:v>0</c:v>
                </c:pt>
                <c:pt idx="69">
                  <c:v>2</c:v>
                </c:pt>
                <c:pt idx="70">
                  <c:v>4</c:v>
                </c:pt>
                <c:pt idx="71">
                  <c:v>1</c:v>
                </c:pt>
                <c:pt idx="72">
                  <c:v>6</c:v>
                </c:pt>
                <c:pt idx="73">
                  <c:v>3</c:v>
                </c:pt>
                <c:pt idx="74">
                  <c:v>5</c:v>
                </c:pt>
                <c:pt idx="75">
                  <c:v>4</c:v>
                </c:pt>
                <c:pt idx="76">
                  <c:v>1</c:v>
                </c:pt>
                <c:pt idx="77">
                  <c:v>2</c:v>
                </c:pt>
                <c:pt idx="78">
                  <c:v>4</c:v>
                </c:pt>
                <c:pt idx="79">
                  <c:v>4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3.0000000000000004</c:v>
                </c:pt>
                <c:pt idx="84">
                  <c:v>2</c:v>
                </c:pt>
                <c:pt idx="85">
                  <c:v>3.0000000000000004</c:v>
                </c:pt>
                <c:pt idx="86">
                  <c:v>6.0000000000000009</c:v>
                </c:pt>
                <c:pt idx="87">
                  <c:v>4</c:v>
                </c:pt>
                <c:pt idx="88">
                  <c:v>2.0000000000000004</c:v>
                </c:pt>
                <c:pt idx="89">
                  <c:v>4</c:v>
                </c:pt>
                <c:pt idx="90">
                  <c:v>2.0000000000000004</c:v>
                </c:pt>
                <c:pt idx="91">
                  <c:v>4</c:v>
                </c:pt>
                <c:pt idx="92">
                  <c:v>5</c:v>
                </c:pt>
                <c:pt idx="93">
                  <c:v>20</c:v>
                </c:pt>
                <c:pt idx="94">
                  <c:v>143.00000000000003</c:v>
                </c:pt>
                <c:pt idx="95">
                  <c:v>408.99999999999994</c:v>
                </c:pt>
                <c:pt idx="96">
                  <c:v>303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80A-4DA5-8270-C14FD513E6D7}"/>
            </c:ext>
          </c:extLst>
        </c:ser>
        <c:ser>
          <c:idx val="1"/>
          <c:order val="1"/>
          <c:tx>
            <c:strRef>
              <c:f>'террористические акты '!$O$4</c:f>
              <c:strCache>
                <c:ptCount val="1"/>
                <c:pt idx="0">
                  <c:v>Остальной мир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dPt>
            <c:idx val="95"/>
            <c:bubble3D val="0"/>
            <c:extLst>
              <c:ext xmlns:c16="http://schemas.microsoft.com/office/drawing/2014/chart" uri="{C3380CC4-5D6E-409C-BE32-E72D297353CC}">
                <c16:uniqueId val="{00000002-480A-4DA5-8270-C14FD513E6D7}"/>
              </c:ext>
            </c:extLst>
          </c:dPt>
          <c:xVal>
            <c:numRef>
              <c:f>'террористические акты '!$M$5:$M$101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'террористические акты '!$O$5:$O$101</c:f>
              <c:numCache>
                <c:formatCode>General</c:formatCode>
                <c:ptCount val="97"/>
                <c:pt idx="0">
                  <c:v>44</c:v>
                </c:pt>
                <c:pt idx="1">
                  <c:v>15.000000000000004</c:v>
                </c:pt>
                <c:pt idx="2">
                  <c:v>17</c:v>
                </c:pt>
                <c:pt idx="3">
                  <c:v>22.000000000000004</c:v>
                </c:pt>
                <c:pt idx="4">
                  <c:v>11</c:v>
                </c:pt>
                <c:pt idx="5">
                  <c:v>13.000000000000002</c:v>
                </c:pt>
                <c:pt idx="6">
                  <c:v>4</c:v>
                </c:pt>
                <c:pt idx="7">
                  <c:v>9.0000000000000053</c:v>
                </c:pt>
                <c:pt idx="8">
                  <c:v>13.999999999999998</c:v>
                </c:pt>
                <c:pt idx="9">
                  <c:v>6</c:v>
                </c:pt>
                <c:pt idx="10">
                  <c:v>17</c:v>
                </c:pt>
                <c:pt idx="11">
                  <c:v>15.000000000000004</c:v>
                </c:pt>
                <c:pt idx="12">
                  <c:v>8.0000000000000018</c:v>
                </c:pt>
                <c:pt idx="13">
                  <c:v>6.0000000000000027</c:v>
                </c:pt>
                <c:pt idx="14">
                  <c:v>11.999999999999991</c:v>
                </c:pt>
                <c:pt idx="15">
                  <c:v>16</c:v>
                </c:pt>
                <c:pt idx="16">
                  <c:v>8.0000000000000018</c:v>
                </c:pt>
                <c:pt idx="17">
                  <c:v>8</c:v>
                </c:pt>
                <c:pt idx="18">
                  <c:v>1.9999999999999996</c:v>
                </c:pt>
                <c:pt idx="19">
                  <c:v>10.000000000000002</c:v>
                </c:pt>
                <c:pt idx="20">
                  <c:v>3</c:v>
                </c:pt>
                <c:pt idx="27">
                  <c:v>8.0000000000000018</c:v>
                </c:pt>
                <c:pt idx="28">
                  <c:v>29.999999999999993</c:v>
                </c:pt>
                <c:pt idx="29">
                  <c:v>8.0000000000000018</c:v>
                </c:pt>
                <c:pt idx="30">
                  <c:v>32.000000000000014</c:v>
                </c:pt>
                <c:pt idx="31">
                  <c:v>13.999999999999995</c:v>
                </c:pt>
                <c:pt idx="32">
                  <c:v>13.000000000000004</c:v>
                </c:pt>
                <c:pt idx="33">
                  <c:v>17.000000000000004</c:v>
                </c:pt>
                <c:pt idx="34">
                  <c:v>21</c:v>
                </c:pt>
                <c:pt idx="35">
                  <c:v>16.000000000000004</c:v>
                </c:pt>
                <c:pt idx="36">
                  <c:v>9.0000000000000018</c:v>
                </c:pt>
                <c:pt idx="37">
                  <c:v>10.000000000000007</c:v>
                </c:pt>
                <c:pt idx="38">
                  <c:v>11.000000000000007</c:v>
                </c:pt>
                <c:pt idx="39">
                  <c:v>14.999999999999996</c:v>
                </c:pt>
                <c:pt idx="40">
                  <c:v>22.000000000000011</c:v>
                </c:pt>
                <c:pt idx="41">
                  <c:v>27.999999999999996</c:v>
                </c:pt>
                <c:pt idx="42">
                  <c:v>39.000000000000014</c:v>
                </c:pt>
                <c:pt idx="43">
                  <c:v>33.999999999999993</c:v>
                </c:pt>
                <c:pt idx="44">
                  <c:v>24.000000000000014</c:v>
                </c:pt>
                <c:pt idx="45">
                  <c:v>19</c:v>
                </c:pt>
                <c:pt idx="46">
                  <c:v>20.000000000000007</c:v>
                </c:pt>
                <c:pt idx="47">
                  <c:v>16</c:v>
                </c:pt>
                <c:pt idx="48">
                  <c:v>26.000000000000004</c:v>
                </c:pt>
                <c:pt idx="49">
                  <c:v>10</c:v>
                </c:pt>
                <c:pt idx="50">
                  <c:v>75.000000000000014</c:v>
                </c:pt>
                <c:pt idx="51">
                  <c:v>177.99999999999994</c:v>
                </c:pt>
                <c:pt idx="52">
                  <c:v>43.000000000000014</c:v>
                </c:pt>
                <c:pt idx="53">
                  <c:v>31.000000000000007</c:v>
                </c:pt>
                <c:pt idx="54">
                  <c:v>22.999999999999996</c:v>
                </c:pt>
                <c:pt idx="55">
                  <c:v>27</c:v>
                </c:pt>
                <c:pt idx="56">
                  <c:v>27.000000000000007</c:v>
                </c:pt>
                <c:pt idx="57">
                  <c:v>22.000000000000011</c:v>
                </c:pt>
                <c:pt idx="58">
                  <c:v>25.000000000000007</c:v>
                </c:pt>
                <c:pt idx="59">
                  <c:v>27.000000000000014</c:v>
                </c:pt>
                <c:pt idx="60">
                  <c:v>18.000000000000007</c:v>
                </c:pt>
                <c:pt idx="61">
                  <c:v>20.000000000000014</c:v>
                </c:pt>
                <c:pt idx="62">
                  <c:v>21.000000000000007</c:v>
                </c:pt>
                <c:pt idx="63">
                  <c:v>25</c:v>
                </c:pt>
                <c:pt idx="64">
                  <c:v>23.000000000000004</c:v>
                </c:pt>
                <c:pt idx="65">
                  <c:v>22.999999999999996</c:v>
                </c:pt>
                <c:pt idx="66">
                  <c:v>23.999999999999993</c:v>
                </c:pt>
                <c:pt idx="67">
                  <c:v>24.000000000000007</c:v>
                </c:pt>
                <c:pt idx="68">
                  <c:v>19.000000000000007</c:v>
                </c:pt>
                <c:pt idx="69">
                  <c:v>31.000000000000018</c:v>
                </c:pt>
                <c:pt idx="70">
                  <c:v>29.000000000000021</c:v>
                </c:pt>
                <c:pt idx="71">
                  <c:v>21.999999999999989</c:v>
                </c:pt>
                <c:pt idx="72">
                  <c:v>23</c:v>
                </c:pt>
                <c:pt idx="73">
                  <c:v>13.000000000000009</c:v>
                </c:pt>
                <c:pt idx="74">
                  <c:v>24.000000000000014</c:v>
                </c:pt>
                <c:pt idx="75">
                  <c:v>20</c:v>
                </c:pt>
                <c:pt idx="76">
                  <c:v>22.999999999999993</c:v>
                </c:pt>
                <c:pt idx="77">
                  <c:v>13.999999999999996</c:v>
                </c:pt>
                <c:pt idx="78">
                  <c:v>13.999999999999995</c:v>
                </c:pt>
                <c:pt idx="79">
                  <c:v>16.000000000000004</c:v>
                </c:pt>
                <c:pt idx="80">
                  <c:v>13</c:v>
                </c:pt>
                <c:pt idx="81">
                  <c:v>13.000000000000005</c:v>
                </c:pt>
                <c:pt idx="82">
                  <c:v>15.999999999999998</c:v>
                </c:pt>
                <c:pt idx="83">
                  <c:v>12.999999999999996</c:v>
                </c:pt>
                <c:pt idx="84">
                  <c:v>19.000000000000011</c:v>
                </c:pt>
                <c:pt idx="85">
                  <c:v>18.000000000000004</c:v>
                </c:pt>
                <c:pt idx="86">
                  <c:v>7</c:v>
                </c:pt>
                <c:pt idx="87">
                  <c:v>10</c:v>
                </c:pt>
                <c:pt idx="88">
                  <c:v>7.9999999999999991</c:v>
                </c:pt>
                <c:pt idx="89">
                  <c:v>7.0000000000000027</c:v>
                </c:pt>
                <c:pt idx="90">
                  <c:v>9</c:v>
                </c:pt>
                <c:pt idx="91">
                  <c:v>9</c:v>
                </c:pt>
                <c:pt idx="92">
                  <c:v>20.999999999999996</c:v>
                </c:pt>
                <c:pt idx="93">
                  <c:v>78.000000000000057</c:v>
                </c:pt>
                <c:pt idx="94">
                  <c:v>187.00000000000003</c:v>
                </c:pt>
                <c:pt idx="95">
                  <c:v>400</c:v>
                </c:pt>
                <c:pt idx="96">
                  <c:v>446.00000000000028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480A-4DA5-8270-C14FD513E6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3954424"/>
        <c:axId val="433953248"/>
      </c:scatterChart>
      <c:valAx>
        <c:axId val="433954424"/>
        <c:scaling>
          <c:orientation val="minMax"/>
          <c:min val="19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953248"/>
        <c:crosses val="autoZero"/>
        <c:crossBetween val="midCat"/>
        <c:majorUnit val="10"/>
      </c:valAx>
      <c:valAx>
        <c:axId val="433953248"/>
        <c:scaling>
          <c:orientation val="minMax"/>
          <c:max val="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9544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'террористические акты '!$N$4</c:f>
              <c:strCache>
                <c:ptCount val="1"/>
                <c:pt idx="0">
                  <c:v>Арабские страны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88500"/>
                </a:schemeClr>
              </a:solidFill>
              <a:prstDash val="solid"/>
              <a:round/>
            </a:ln>
            <a:effectLst/>
          </c:spPr>
          <c:marker>
            <c:symbol val="circle"/>
            <c:size val="8"/>
            <c:spPr>
              <a:solidFill>
                <a:schemeClr val="dk1">
                  <a:tint val="88500"/>
                </a:schemeClr>
              </a:solidFill>
              <a:ln w="6350" cap="flat" cmpd="sng" algn="ctr">
                <a:solidFill>
                  <a:schemeClr val="dk1">
                    <a:tint val="88500"/>
                  </a:schemeClr>
                </a:solidFill>
                <a:prstDash val="solid"/>
                <a:round/>
              </a:ln>
              <a:effectLst/>
            </c:spPr>
          </c:marker>
          <c:dLbls>
            <c:dLbl>
              <c:idx val="92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1C-4D16-B8DA-CD3788D22C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'террористические акты '!$M$5:$M$101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'террористические акты '!$N$5:$N$101</c:f>
              <c:numCache>
                <c:formatCode>General</c:formatCode>
                <c:ptCount val="9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0</c:v>
                </c:pt>
                <c:pt idx="30">
                  <c:v>2</c:v>
                </c:pt>
                <c:pt idx="31">
                  <c:v>1</c:v>
                </c:pt>
                <c:pt idx="32">
                  <c:v>2</c:v>
                </c:pt>
                <c:pt idx="33">
                  <c:v>1</c:v>
                </c:pt>
                <c:pt idx="34">
                  <c:v>0</c:v>
                </c:pt>
                <c:pt idx="35">
                  <c:v>1.0000000000000002</c:v>
                </c:pt>
                <c:pt idx="36">
                  <c:v>0</c:v>
                </c:pt>
                <c:pt idx="37">
                  <c:v>5</c:v>
                </c:pt>
                <c:pt idx="38">
                  <c:v>1.0000000000000002</c:v>
                </c:pt>
                <c:pt idx="39">
                  <c:v>9</c:v>
                </c:pt>
                <c:pt idx="40">
                  <c:v>1</c:v>
                </c:pt>
                <c:pt idx="41">
                  <c:v>3</c:v>
                </c:pt>
                <c:pt idx="42">
                  <c:v>0</c:v>
                </c:pt>
                <c:pt idx="43">
                  <c:v>1.0000000000000002</c:v>
                </c:pt>
                <c:pt idx="44">
                  <c:v>4</c:v>
                </c:pt>
                <c:pt idx="45">
                  <c:v>3.0000000000000004</c:v>
                </c:pt>
                <c:pt idx="46">
                  <c:v>3</c:v>
                </c:pt>
                <c:pt idx="47">
                  <c:v>0</c:v>
                </c:pt>
                <c:pt idx="48">
                  <c:v>1.0000000000000002</c:v>
                </c:pt>
                <c:pt idx="49">
                  <c:v>1.0000000000000002</c:v>
                </c:pt>
                <c:pt idx="50">
                  <c:v>4.0000000000000009</c:v>
                </c:pt>
                <c:pt idx="51">
                  <c:v>29.999999999999993</c:v>
                </c:pt>
                <c:pt idx="52">
                  <c:v>13.999999999999998</c:v>
                </c:pt>
                <c:pt idx="53">
                  <c:v>3.0000000000000004</c:v>
                </c:pt>
                <c:pt idx="54">
                  <c:v>3</c:v>
                </c:pt>
                <c:pt idx="55">
                  <c:v>4.0000000000000009</c:v>
                </c:pt>
                <c:pt idx="56">
                  <c:v>3</c:v>
                </c:pt>
                <c:pt idx="57">
                  <c:v>5.0000000000000009</c:v>
                </c:pt>
                <c:pt idx="58">
                  <c:v>5</c:v>
                </c:pt>
                <c:pt idx="59">
                  <c:v>2</c:v>
                </c:pt>
                <c:pt idx="60">
                  <c:v>4</c:v>
                </c:pt>
                <c:pt idx="61">
                  <c:v>2</c:v>
                </c:pt>
                <c:pt idx="62">
                  <c:v>3</c:v>
                </c:pt>
                <c:pt idx="63">
                  <c:v>3</c:v>
                </c:pt>
                <c:pt idx="64">
                  <c:v>4</c:v>
                </c:pt>
                <c:pt idx="65">
                  <c:v>3</c:v>
                </c:pt>
                <c:pt idx="66">
                  <c:v>2</c:v>
                </c:pt>
                <c:pt idx="67">
                  <c:v>4</c:v>
                </c:pt>
                <c:pt idx="68">
                  <c:v>0</c:v>
                </c:pt>
                <c:pt idx="69">
                  <c:v>2</c:v>
                </c:pt>
                <c:pt idx="70">
                  <c:v>4</c:v>
                </c:pt>
                <c:pt idx="71">
                  <c:v>1</c:v>
                </c:pt>
                <c:pt idx="72">
                  <c:v>6</c:v>
                </c:pt>
                <c:pt idx="73">
                  <c:v>3</c:v>
                </c:pt>
                <c:pt idx="74">
                  <c:v>5</c:v>
                </c:pt>
                <c:pt idx="75">
                  <c:v>4</c:v>
                </c:pt>
                <c:pt idx="76">
                  <c:v>1</c:v>
                </c:pt>
                <c:pt idx="77">
                  <c:v>2</c:v>
                </c:pt>
                <c:pt idx="78">
                  <c:v>4</c:v>
                </c:pt>
                <c:pt idx="79">
                  <c:v>4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3.0000000000000004</c:v>
                </c:pt>
                <c:pt idx="84">
                  <c:v>2</c:v>
                </c:pt>
                <c:pt idx="85">
                  <c:v>3.0000000000000004</c:v>
                </c:pt>
                <c:pt idx="86">
                  <c:v>6.0000000000000009</c:v>
                </c:pt>
                <c:pt idx="87">
                  <c:v>4</c:v>
                </c:pt>
                <c:pt idx="88">
                  <c:v>2.0000000000000004</c:v>
                </c:pt>
                <c:pt idx="89">
                  <c:v>4</c:v>
                </c:pt>
                <c:pt idx="90">
                  <c:v>2.0000000000000004</c:v>
                </c:pt>
                <c:pt idx="91">
                  <c:v>4</c:v>
                </c:pt>
                <c:pt idx="92">
                  <c:v>5</c:v>
                </c:pt>
                <c:pt idx="93">
                  <c:v>20</c:v>
                </c:pt>
                <c:pt idx="94">
                  <c:v>143.00000000000003</c:v>
                </c:pt>
                <c:pt idx="95">
                  <c:v>408.99999999999994</c:v>
                </c:pt>
                <c:pt idx="96">
                  <c:v>303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D47-45D2-8416-85529CEEB9C2}"/>
            </c:ext>
          </c:extLst>
        </c:ser>
        <c:ser>
          <c:idx val="1"/>
          <c:order val="1"/>
          <c:tx>
            <c:strRef>
              <c:f>'террористические акты '!$O$4</c:f>
              <c:strCache>
                <c:ptCount val="1"/>
                <c:pt idx="0">
                  <c:v>Остальной мир </c:v>
                </c:pt>
              </c:strCache>
            </c:strRef>
          </c:tx>
          <c:spPr>
            <a:ln w="19050" cap="rnd" cmpd="sng" algn="ctr">
              <a:solidFill>
                <a:schemeClr val="dk1">
                  <a:tint val="55000"/>
                </a:schemeClr>
              </a:solidFill>
              <a:prstDash val="solid"/>
              <a:round/>
            </a:ln>
            <a:effectLst/>
          </c:spPr>
          <c:marker>
            <c:symbol val="square"/>
            <c:size val="8"/>
            <c:spPr>
              <a:solidFill>
                <a:schemeClr val="dk1">
                  <a:tint val="55000"/>
                </a:schemeClr>
              </a:solidFill>
              <a:ln w="6350" cap="flat" cmpd="sng" algn="ctr">
                <a:solidFill>
                  <a:schemeClr val="dk1">
                    <a:tint val="55000"/>
                  </a:schemeClr>
                </a:solidFill>
                <a:prstDash val="solid"/>
                <a:round/>
              </a:ln>
              <a:effectLst/>
            </c:spPr>
          </c:marker>
          <c:dPt>
            <c:idx val="95"/>
            <c:bubble3D val="0"/>
            <c:extLst>
              <c:ext xmlns:c16="http://schemas.microsoft.com/office/drawing/2014/chart" uri="{C3380CC4-5D6E-409C-BE32-E72D297353CC}">
                <c16:uniqueId val="{00000002-2D47-45D2-8416-85529CEEB9C2}"/>
              </c:ext>
            </c:extLst>
          </c:dPt>
          <c:dLbls>
            <c:dLbl>
              <c:idx val="92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1C-4D16-B8DA-CD3788D22C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'террористические акты '!$M$5:$M$101</c:f>
              <c:numCache>
                <c:formatCode>General</c:formatCode>
                <c:ptCount val="97"/>
                <c:pt idx="0">
                  <c:v>1919</c:v>
                </c:pt>
                <c:pt idx="1">
                  <c:v>1920</c:v>
                </c:pt>
                <c:pt idx="2">
                  <c:v>1921</c:v>
                </c:pt>
                <c:pt idx="3">
                  <c:v>1922</c:v>
                </c:pt>
                <c:pt idx="4">
                  <c:v>1923</c:v>
                </c:pt>
                <c:pt idx="5">
                  <c:v>1924</c:v>
                </c:pt>
                <c:pt idx="6">
                  <c:v>1925</c:v>
                </c:pt>
                <c:pt idx="7">
                  <c:v>1926</c:v>
                </c:pt>
                <c:pt idx="8">
                  <c:v>1927</c:v>
                </c:pt>
                <c:pt idx="9">
                  <c:v>1928</c:v>
                </c:pt>
                <c:pt idx="10">
                  <c:v>1929</c:v>
                </c:pt>
                <c:pt idx="11">
                  <c:v>1930</c:v>
                </c:pt>
                <c:pt idx="12">
                  <c:v>1931</c:v>
                </c:pt>
                <c:pt idx="13">
                  <c:v>1932</c:v>
                </c:pt>
                <c:pt idx="14">
                  <c:v>1933</c:v>
                </c:pt>
                <c:pt idx="15">
                  <c:v>1934</c:v>
                </c:pt>
                <c:pt idx="16">
                  <c:v>1935</c:v>
                </c:pt>
                <c:pt idx="17">
                  <c:v>1936</c:v>
                </c:pt>
                <c:pt idx="18">
                  <c:v>1937</c:v>
                </c:pt>
                <c:pt idx="19">
                  <c:v>1938</c:v>
                </c:pt>
                <c:pt idx="20">
                  <c:v>1939</c:v>
                </c:pt>
                <c:pt idx="21">
                  <c:v>1940</c:v>
                </c:pt>
                <c:pt idx="22">
                  <c:v>1941</c:v>
                </c:pt>
                <c:pt idx="23">
                  <c:v>1942</c:v>
                </c:pt>
                <c:pt idx="24">
                  <c:v>1943</c:v>
                </c:pt>
                <c:pt idx="25">
                  <c:v>1944</c:v>
                </c:pt>
                <c:pt idx="26">
                  <c:v>1945</c:v>
                </c:pt>
                <c:pt idx="27">
                  <c:v>1946</c:v>
                </c:pt>
                <c:pt idx="28">
                  <c:v>1947</c:v>
                </c:pt>
                <c:pt idx="29">
                  <c:v>1948</c:v>
                </c:pt>
                <c:pt idx="30">
                  <c:v>1949</c:v>
                </c:pt>
                <c:pt idx="31">
                  <c:v>1950</c:v>
                </c:pt>
                <c:pt idx="32">
                  <c:v>1951</c:v>
                </c:pt>
                <c:pt idx="33">
                  <c:v>1952</c:v>
                </c:pt>
                <c:pt idx="34">
                  <c:v>1953</c:v>
                </c:pt>
                <c:pt idx="35">
                  <c:v>1954</c:v>
                </c:pt>
                <c:pt idx="36">
                  <c:v>1955</c:v>
                </c:pt>
                <c:pt idx="37">
                  <c:v>1956</c:v>
                </c:pt>
                <c:pt idx="38">
                  <c:v>1957</c:v>
                </c:pt>
                <c:pt idx="39">
                  <c:v>1958</c:v>
                </c:pt>
                <c:pt idx="40">
                  <c:v>1959</c:v>
                </c:pt>
                <c:pt idx="41">
                  <c:v>1960</c:v>
                </c:pt>
                <c:pt idx="42">
                  <c:v>1961</c:v>
                </c:pt>
                <c:pt idx="43">
                  <c:v>1962</c:v>
                </c:pt>
                <c:pt idx="44">
                  <c:v>1963</c:v>
                </c:pt>
                <c:pt idx="45">
                  <c:v>1964</c:v>
                </c:pt>
                <c:pt idx="46">
                  <c:v>1965</c:v>
                </c:pt>
                <c:pt idx="47">
                  <c:v>1966</c:v>
                </c:pt>
                <c:pt idx="48">
                  <c:v>1967</c:v>
                </c:pt>
                <c:pt idx="49">
                  <c:v>1968</c:v>
                </c:pt>
                <c:pt idx="50">
                  <c:v>1969</c:v>
                </c:pt>
                <c:pt idx="51">
                  <c:v>1970</c:v>
                </c:pt>
                <c:pt idx="52">
                  <c:v>1971</c:v>
                </c:pt>
                <c:pt idx="53">
                  <c:v>1972</c:v>
                </c:pt>
                <c:pt idx="54">
                  <c:v>1973</c:v>
                </c:pt>
                <c:pt idx="55">
                  <c:v>1974</c:v>
                </c:pt>
                <c:pt idx="56">
                  <c:v>1975</c:v>
                </c:pt>
                <c:pt idx="57">
                  <c:v>1976</c:v>
                </c:pt>
                <c:pt idx="58">
                  <c:v>1977</c:v>
                </c:pt>
                <c:pt idx="59">
                  <c:v>1978</c:v>
                </c:pt>
                <c:pt idx="60">
                  <c:v>1979</c:v>
                </c:pt>
                <c:pt idx="61">
                  <c:v>1980</c:v>
                </c:pt>
                <c:pt idx="62">
                  <c:v>1981</c:v>
                </c:pt>
                <c:pt idx="63">
                  <c:v>1982</c:v>
                </c:pt>
                <c:pt idx="64">
                  <c:v>1983</c:v>
                </c:pt>
                <c:pt idx="65">
                  <c:v>1984</c:v>
                </c:pt>
                <c:pt idx="66">
                  <c:v>1985</c:v>
                </c:pt>
                <c:pt idx="67">
                  <c:v>1986</c:v>
                </c:pt>
                <c:pt idx="68">
                  <c:v>1987</c:v>
                </c:pt>
                <c:pt idx="69">
                  <c:v>1988</c:v>
                </c:pt>
                <c:pt idx="70">
                  <c:v>1989</c:v>
                </c:pt>
                <c:pt idx="71">
                  <c:v>1990</c:v>
                </c:pt>
                <c:pt idx="72">
                  <c:v>1991</c:v>
                </c:pt>
                <c:pt idx="73">
                  <c:v>1992</c:v>
                </c:pt>
                <c:pt idx="74">
                  <c:v>1993</c:v>
                </c:pt>
                <c:pt idx="75">
                  <c:v>1994</c:v>
                </c:pt>
                <c:pt idx="76">
                  <c:v>1995</c:v>
                </c:pt>
                <c:pt idx="77">
                  <c:v>1996</c:v>
                </c:pt>
                <c:pt idx="78">
                  <c:v>1997</c:v>
                </c:pt>
                <c:pt idx="79">
                  <c:v>1998</c:v>
                </c:pt>
                <c:pt idx="80">
                  <c:v>1999</c:v>
                </c:pt>
                <c:pt idx="81">
                  <c:v>2000</c:v>
                </c:pt>
                <c:pt idx="82">
                  <c:v>2001</c:v>
                </c:pt>
                <c:pt idx="83">
                  <c:v>2002</c:v>
                </c:pt>
                <c:pt idx="84">
                  <c:v>2003</c:v>
                </c:pt>
                <c:pt idx="85">
                  <c:v>2004</c:v>
                </c:pt>
                <c:pt idx="86">
                  <c:v>2005</c:v>
                </c:pt>
                <c:pt idx="87">
                  <c:v>2006</c:v>
                </c:pt>
                <c:pt idx="88">
                  <c:v>2007</c:v>
                </c:pt>
                <c:pt idx="89">
                  <c:v>2008</c:v>
                </c:pt>
                <c:pt idx="90">
                  <c:v>2009</c:v>
                </c:pt>
                <c:pt idx="91">
                  <c:v>2010</c:v>
                </c:pt>
                <c:pt idx="92">
                  <c:v>2011</c:v>
                </c:pt>
                <c:pt idx="93">
                  <c:v>2012</c:v>
                </c:pt>
                <c:pt idx="94">
                  <c:v>2013</c:v>
                </c:pt>
                <c:pt idx="95">
                  <c:v>2014</c:v>
                </c:pt>
                <c:pt idx="96">
                  <c:v>2015</c:v>
                </c:pt>
              </c:numCache>
            </c:numRef>
          </c:xVal>
          <c:yVal>
            <c:numRef>
              <c:f>'террористические акты '!$O$5:$O$101</c:f>
              <c:numCache>
                <c:formatCode>General</c:formatCode>
                <c:ptCount val="97"/>
                <c:pt idx="0">
                  <c:v>44</c:v>
                </c:pt>
                <c:pt idx="1">
                  <c:v>15.000000000000004</c:v>
                </c:pt>
                <c:pt idx="2">
                  <c:v>17</c:v>
                </c:pt>
                <c:pt idx="3">
                  <c:v>22.000000000000004</c:v>
                </c:pt>
                <c:pt idx="4">
                  <c:v>11</c:v>
                </c:pt>
                <c:pt idx="5">
                  <c:v>13.000000000000002</c:v>
                </c:pt>
                <c:pt idx="6">
                  <c:v>4</c:v>
                </c:pt>
                <c:pt idx="7">
                  <c:v>9.0000000000000053</c:v>
                </c:pt>
                <c:pt idx="8">
                  <c:v>13.999999999999998</c:v>
                </c:pt>
                <c:pt idx="9">
                  <c:v>6</c:v>
                </c:pt>
                <c:pt idx="10">
                  <c:v>17</c:v>
                </c:pt>
                <c:pt idx="11">
                  <c:v>15.000000000000004</c:v>
                </c:pt>
                <c:pt idx="12">
                  <c:v>8.0000000000000018</c:v>
                </c:pt>
                <c:pt idx="13">
                  <c:v>6.0000000000000027</c:v>
                </c:pt>
                <c:pt idx="14">
                  <c:v>11.999999999999991</c:v>
                </c:pt>
                <c:pt idx="15">
                  <c:v>16</c:v>
                </c:pt>
                <c:pt idx="16">
                  <c:v>8.0000000000000018</c:v>
                </c:pt>
                <c:pt idx="17">
                  <c:v>8</c:v>
                </c:pt>
                <c:pt idx="18">
                  <c:v>1.9999999999999996</c:v>
                </c:pt>
                <c:pt idx="19">
                  <c:v>10.000000000000002</c:v>
                </c:pt>
                <c:pt idx="20">
                  <c:v>3</c:v>
                </c:pt>
                <c:pt idx="27">
                  <c:v>8.0000000000000018</c:v>
                </c:pt>
                <c:pt idx="28">
                  <c:v>29.999999999999993</c:v>
                </c:pt>
                <c:pt idx="29">
                  <c:v>8.0000000000000018</c:v>
                </c:pt>
                <c:pt idx="30">
                  <c:v>32.000000000000014</c:v>
                </c:pt>
                <c:pt idx="31">
                  <c:v>13.999999999999995</c:v>
                </c:pt>
                <c:pt idx="32">
                  <c:v>13.000000000000004</c:v>
                </c:pt>
                <c:pt idx="33">
                  <c:v>17.000000000000004</c:v>
                </c:pt>
                <c:pt idx="34">
                  <c:v>21</c:v>
                </c:pt>
                <c:pt idx="35">
                  <c:v>16.000000000000004</c:v>
                </c:pt>
                <c:pt idx="36">
                  <c:v>9.0000000000000018</c:v>
                </c:pt>
                <c:pt idx="37">
                  <c:v>10.000000000000007</c:v>
                </c:pt>
                <c:pt idx="38">
                  <c:v>11.000000000000007</c:v>
                </c:pt>
                <c:pt idx="39">
                  <c:v>14.999999999999996</c:v>
                </c:pt>
                <c:pt idx="40">
                  <c:v>22.000000000000011</c:v>
                </c:pt>
                <c:pt idx="41">
                  <c:v>27.999999999999996</c:v>
                </c:pt>
                <c:pt idx="42">
                  <c:v>39.000000000000014</c:v>
                </c:pt>
                <c:pt idx="43">
                  <c:v>33.999999999999993</c:v>
                </c:pt>
                <c:pt idx="44">
                  <c:v>24.000000000000014</c:v>
                </c:pt>
                <c:pt idx="45">
                  <c:v>19</c:v>
                </c:pt>
                <c:pt idx="46">
                  <c:v>20.000000000000007</c:v>
                </c:pt>
                <c:pt idx="47">
                  <c:v>16</c:v>
                </c:pt>
                <c:pt idx="48">
                  <c:v>26.000000000000004</c:v>
                </c:pt>
                <c:pt idx="49">
                  <c:v>10</c:v>
                </c:pt>
                <c:pt idx="50">
                  <c:v>75.000000000000014</c:v>
                </c:pt>
                <c:pt idx="51">
                  <c:v>177.99999999999994</c:v>
                </c:pt>
                <c:pt idx="52">
                  <c:v>43.000000000000014</c:v>
                </c:pt>
                <c:pt idx="53">
                  <c:v>31.000000000000007</c:v>
                </c:pt>
                <c:pt idx="54">
                  <c:v>22.999999999999996</c:v>
                </c:pt>
                <c:pt idx="55">
                  <c:v>27</c:v>
                </c:pt>
                <c:pt idx="56">
                  <c:v>27.000000000000007</c:v>
                </c:pt>
                <c:pt idx="57">
                  <c:v>22.000000000000011</c:v>
                </c:pt>
                <c:pt idx="58">
                  <c:v>25.000000000000007</c:v>
                </c:pt>
                <c:pt idx="59">
                  <c:v>27.000000000000014</c:v>
                </c:pt>
                <c:pt idx="60">
                  <c:v>18.000000000000007</c:v>
                </c:pt>
                <c:pt idx="61">
                  <c:v>20.000000000000014</c:v>
                </c:pt>
                <c:pt idx="62">
                  <c:v>21.000000000000007</c:v>
                </c:pt>
                <c:pt idx="63">
                  <c:v>25</c:v>
                </c:pt>
                <c:pt idx="64">
                  <c:v>23.000000000000004</c:v>
                </c:pt>
                <c:pt idx="65">
                  <c:v>22.999999999999996</c:v>
                </c:pt>
                <c:pt idx="66">
                  <c:v>23.999999999999993</c:v>
                </c:pt>
                <c:pt idx="67">
                  <c:v>24.000000000000007</c:v>
                </c:pt>
                <c:pt idx="68">
                  <c:v>19.000000000000007</c:v>
                </c:pt>
                <c:pt idx="69">
                  <c:v>31.000000000000018</c:v>
                </c:pt>
                <c:pt idx="70">
                  <c:v>29.000000000000021</c:v>
                </c:pt>
                <c:pt idx="71">
                  <c:v>21.999999999999989</c:v>
                </c:pt>
                <c:pt idx="72">
                  <c:v>23</c:v>
                </c:pt>
                <c:pt idx="73">
                  <c:v>13.000000000000009</c:v>
                </c:pt>
                <c:pt idx="74">
                  <c:v>24.000000000000014</c:v>
                </c:pt>
                <c:pt idx="75">
                  <c:v>20</c:v>
                </c:pt>
                <c:pt idx="76">
                  <c:v>22.999999999999993</c:v>
                </c:pt>
                <c:pt idx="77">
                  <c:v>13.999999999999996</c:v>
                </c:pt>
                <c:pt idx="78">
                  <c:v>13.999999999999995</c:v>
                </c:pt>
                <c:pt idx="79">
                  <c:v>16.000000000000004</c:v>
                </c:pt>
                <c:pt idx="80">
                  <c:v>13</c:v>
                </c:pt>
                <c:pt idx="81">
                  <c:v>13.000000000000005</c:v>
                </c:pt>
                <c:pt idx="82">
                  <c:v>15.999999999999998</c:v>
                </c:pt>
                <c:pt idx="83">
                  <c:v>12.999999999999996</c:v>
                </c:pt>
                <c:pt idx="84">
                  <c:v>19.000000000000011</c:v>
                </c:pt>
                <c:pt idx="85">
                  <c:v>18.000000000000004</c:v>
                </c:pt>
                <c:pt idx="86">
                  <c:v>7</c:v>
                </c:pt>
                <c:pt idx="87">
                  <c:v>10</c:v>
                </c:pt>
                <c:pt idx="88">
                  <c:v>7.9999999999999991</c:v>
                </c:pt>
                <c:pt idx="89">
                  <c:v>7.0000000000000027</c:v>
                </c:pt>
                <c:pt idx="90">
                  <c:v>9</c:v>
                </c:pt>
                <c:pt idx="91">
                  <c:v>9</c:v>
                </c:pt>
                <c:pt idx="92">
                  <c:v>20.999999999999996</c:v>
                </c:pt>
                <c:pt idx="93">
                  <c:v>78.000000000000057</c:v>
                </c:pt>
                <c:pt idx="94">
                  <c:v>187.00000000000003</c:v>
                </c:pt>
                <c:pt idx="95">
                  <c:v>400</c:v>
                </c:pt>
                <c:pt idx="96">
                  <c:v>446.00000000000028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2D47-45D2-8416-85529CEEB9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3951680"/>
        <c:axId val="433952072"/>
      </c:scatterChart>
      <c:valAx>
        <c:axId val="433951680"/>
        <c:scaling>
          <c:orientation val="minMax"/>
          <c:max val="2015"/>
          <c:min val="199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952072"/>
        <c:crosses val="autoZero"/>
        <c:crossBetween val="midCat"/>
      </c:valAx>
      <c:valAx>
        <c:axId val="433952072"/>
        <c:scaling>
          <c:orientation val="minMax"/>
          <c:max val="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395168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0B55E-B3D8-4B76-A1DB-C8D609B5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27</Pages>
  <Words>6680</Words>
  <Characters>38080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Святослав</dc:creator>
  <cp:lastModifiedBy>Аsus</cp:lastModifiedBy>
  <cp:revision>21</cp:revision>
  <cp:lastPrinted>2017-03-31T15:23:00Z</cp:lastPrinted>
  <dcterms:created xsi:type="dcterms:W3CDTF">2017-06-04T20:27:00Z</dcterms:created>
  <dcterms:modified xsi:type="dcterms:W3CDTF">2017-07-19T15:12:00Z</dcterms:modified>
</cp:coreProperties>
</file>